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A715" w14:textId="021FC7D5" w:rsidR="000D3F78" w:rsidRDefault="000D3F78" w:rsidP="000D3F78">
      <w:pPr>
        <w:spacing w:after="0" w:line="240" w:lineRule="auto"/>
        <w:jc w:val="center"/>
        <w:rPr>
          <w:rFonts w:ascii="Arial" w:hAnsi="Arial" w:cs="Arial"/>
          <w:b/>
          <w:sz w:val="26"/>
          <w:szCs w:val="26"/>
          <w:u w:val="single"/>
        </w:rPr>
      </w:pPr>
      <w:r w:rsidRPr="00743079">
        <w:rPr>
          <w:rFonts w:ascii="Arial" w:hAnsi="Arial" w:cs="Arial"/>
          <w:b/>
          <w:sz w:val="26"/>
          <w:szCs w:val="26"/>
          <w:u w:val="single"/>
        </w:rPr>
        <w:t>Tender Notice</w:t>
      </w:r>
    </w:p>
    <w:p w14:paraId="75C39B7B" w14:textId="77777777" w:rsidR="000D3F78" w:rsidRDefault="000D3F78" w:rsidP="000D3F78">
      <w:pPr>
        <w:spacing w:after="0" w:line="240" w:lineRule="auto"/>
        <w:jc w:val="center"/>
        <w:rPr>
          <w:rFonts w:ascii="Arial" w:hAnsi="Arial" w:cs="Arial"/>
          <w:b/>
          <w:sz w:val="26"/>
          <w:szCs w:val="26"/>
        </w:rPr>
      </w:pPr>
    </w:p>
    <w:p w14:paraId="473DB203" w14:textId="474C7BEC" w:rsidR="4588C1D8" w:rsidRDefault="53D369C2" w:rsidP="2D9BDB83">
      <w:pPr>
        <w:spacing w:after="0" w:line="240" w:lineRule="auto"/>
        <w:jc w:val="center"/>
        <w:rPr>
          <w:rFonts w:ascii="Arial" w:hAnsi="Arial" w:cs="Arial"/>
          <w:b/>
          <w:bCs/>
          <w:sz w:val="26"/>
          <w:szCs w:val="26"/>
          <w:lang w:val="en-GB"/>
        </w:rPr>
      </w:pPr>
      <w:r w:rsidRPr="2D9BDB83">
        <w:rPr>
          <w:rFonts w:ascii="Arial" w:hAnsi="Arial" w:cs="Arial"/>
          <w:b/>
          <w:bCs/>
          <w:sz w:val="26"/>
          <w:szCs w:val="26"/>
          <w:lang w:val="en-GB"/>
        </w:rPr>
        <w:t>Development of Induction Training System for Scientists and Engineers of the Central Pollution Control Board (CPCB)</w:t>
      </w:r>
    </w:p>
    <w:p w14:paraId="4DE0F656" w14:textId="1EA83E25" w:rsidR="4588C1D8" w:rsidRDefault="4588C1D8" w:rsidP="4588C1D8">
      <w:pPr>
        <w:pStyle w:val="ListParagraph"/>
        <w:spacing w:after="0" w:line="240" w:lineRule="auto"/>
        <w:ind w:left="0"/>
        <w:jc w:val="both"/>
        <w:rPr>
          <w:rFonts w:ascii="Arial" w:hAnsi="Arial" w:cs="Arial"/>
          <w:lang w:val="en-GB"/>
        </w:rPr>
      </w:pPr>
    </w:p>
    <w:p w14:paraId="78903484" w14:textId="77777777" w:rsidR="000D3F78" w:rsidRPr="006A745A" w:rsidRDefault="000D3F78" w:rsidP="000D3F78">
      <w:pPr>
        <w:pStyle w:val="ListParagraph"/>
        <w:autoSpaceDE w:val="0"/>
        <w:autoSpaceDN w:val="0"/>
        <w:adjustRightInd w:val="0"/>
        <w:spacing w:after="0" w:line="240" w:lineRule="auto"/>
        <w:ind w:left="0"/>
        <w:jc w:val="both"/>
        <w:rPr>
          <w:rFonts w:ascii="Arial" w:hAnsi="Arial" w:cs="Arial"/>
          <w:sz w:val="21"/>
          <w:szCs w:val="21"/>
          <w:lang w:val="en-GB"/>
        </w:rPr>
      </w:pPr>
      <w:r w:rsidRPr="006A745A">
        <w:rPr>
          <w:rFonts w:ascii="Arial" w:hAnsi="Arial" w:cs="Arial"/>
          <w:sz w:val="21"/>
          <w:szCs w:val="21"/>
          <w:lang w:val="en-GB"/>
        </w:rPr>
        <w:t xml:space="preserve">Under the Indo German Bilateral Development Cooperation, the focal areas currently are: Energy; Environment and Management of Natural Resources; and Sustainable Urban and Industrial Development. </w:t>
      </w:r>
      <w:r w:rsidRPr="006A745A">
        <w:rPr>
          <w:rFonts w:ascii="Arial" w:hAnsi="Arial" w:cs="Arial"/>
          <w:sz w:val="21"/>
          <w:szCs w:val="21"/>
          <w:lang w:val="en-GB" w:eastAsia="en-IN"/>
        </w:rPr>
        <w:t xml:space="preserve">Under the Sustainable Urban &amp; Industrial Development focal area, a project on “Sustainable and Environment-friendly Industrial Production II” (SEIP II) is being implemented during March 2019 to February 2022 with a focus on strengthening framework aspects related to industrial wastewater management. </w:t>
      </w:r>
      <w:r w:rsidRPr="006A745A">
        <w:rPr>
          <w:rFonts w:ascii="Arial" w:hAnsi="Arial" w:cs="Arial"/>
          <w:sz w:val="21"/>
          <w:szCs w:val="21"/>
          <w:lang w:val="en-GB"/>
        </w:rPr>
        <w:t>The objective of SEIP phase 2 project is, “The strategic and operational governance structures of the Indian Government to effectively combat water pollution from industrial wastewater are strengthened.” The SEIP II phase works on the following main outputs:</w:t>
      </w:r>
    </w:p>
    <w:p w14:paraId="4F3BAB1B" w14:textId="77777777" w:rsidR="000D3F78" w:rsidRPr="006A745A" w:rsidRDefault="000D3F78" w:rsidP="000D3F78">
      <w:pPr>
        <w:numPr>
          <w:ilvl w:val="0"/>
          <w:numId w:val="10"/>
        </w:numPr>
        <w:tabs>
          <w:tab w:val="left" w:pos="284"/>
        </w:tabs>
        <w:spacing w:after="0" w:line="240" w:lineRule="auto"/>
        <w:jc w:val="both"/>
        <w:rPr>
          <w:rFonts w:ascii="Arial" w:hAnsi="Arial" w:cs="Arial"/>
          <w:bCs/>
          <w:sz w:val="21"/>
          <w:szCs w:val="21"/>
          <w:lang w:val="en-GB"/>
        </w:rPr>
      </w:pPr>
      <w:r w:rsidRPr="006A745A">
        <w:rPr>
          <w:rFonts w:ascii="Arial" w:hAnsi="Arial" w:cs="Arial"/>
          <w:bCs/>
          <w:sz w:val="21"/>
          <w:szCs w:val="21"/>
          <w:lang w:val="en-GB"/>
        </w:rPr>
        <w:t>Output 1: Strengthening of Legal Framework</w:t>
      </w:r>
    </w:p>
    <w:p w14:paraId="3F200E17" w14:textId="77777777" w:rsidR="000D3F78" w:rsidRPr="006A745A" w:rsidRDefault="000D3F78" w:rsidP="000D3F78">
      <w:pPr>
        <w:numPr>
          <w:ilvl w:val="0"/>
          <w:numId w:val="10"/>
        </w:numPr>
        <w:tabs>
          <w:tab w:val="left" w:pos="284"/>
        </w:tabs>
        <w:spacing w:after="0" w:line="240" w:lineRule="auto"/>
        <w:jc w:val="both"/>
        <w:rPr>
          <w:rFonts w:ascii="Arial" w:hAnsi="Arial" w:cs="Arial"/>
          <w:bCs/>
          <w:sz w:val="21"/>
          <w:szCs w:val="21"/>
          <w:lang w:val="en-GB"/>
        </w:rPr>
      </w:pPr>
      <w:r w:rsidRPr="006A745A">
        <w:rPr>
          <w:rFonts w:ascii="Arial" w:hAnsi="Arial" w:cs="Arial"/>
          <w:bCs/>
          <w:sz w:val="21"/>
          <w:szCs w:val="21"/>
          <w:lang w:val="en-GB"/>
        </w:rPr>
        <w:t>Output 2: Strengthening of Organisational Procedures and Processes</w:t>
      </w:r>
    </w:p>
    <w:p w14:paraId="4BC955AE" w14:textId="77777777" w:rsidR="000D3F78" w:rsidRPr="006A745A" w:rsidRDefault="000D3F78" w:rsidP="000D3F78">
      <w:pPr>
        <w:numPr>
          <w:ilvl w:val="0"/>
          <w:numId w:val="10"/>
        </w:numPr>
        <w:tabs>
          <w:tab w:val="left" w:pos="284"/>
        </w:tabs>
        <w:spacing w:after="0" w:line="240" w:lineRule="auto"/>
        <w:jc w:val="both"/>
        <w:rPr>
          <w:rFonts w:ascii="Arial" w:hAnsi="Arial" w:cs="Arial"/>
          <w:bCs/>
          <w:sz w:val="21"/>
          <w:szCs w:val="21"/>
          <w:lang w:val="en-GB"/>
        </w:rPr>
      </w:pPr>
      <w:r w:rsidRPr="006A745A">
        <w:rPr>
          <w:rFonts w:ascii="Arial" w:hAnsi="Arial" w:cs="Arial"/>
          <w:bCs/>
          <w:sz w:val="21"/>
          <w:szCs w:val="21"/>
          <w:lang w:val="en-GB"/>
        </w:rPr>
        <w:t>Output 3: Strengthening of Incentive Mechanisms</w:t>
      </w:r>
    </w:p>
    <w:p w14:paraId="05E8DF70" w14:textId="77777777" w:rsidR="000D3F78" w:rsidRPr="006A745A" w:rsidRDefault="000D3F78" w:rsidP="000D3F78">
      <w:pPr>
        <w:numPr>
          <w:ilvl w:val="0"/>
          <w:numId w:val="10"/>
        </w:numPr>
        <w:tabs>
          <w:tab w:val="left" w:pos="284"/>
        </w:tabs>
        <w:spacing w:after="0" w:line="240" w:lineRule="auto"/>
        <w:jc w:val="both"/>
        <w:rPr>
          <w:rFonts w:ascii="Arial" w:hAnsi="Arial" w:cs="Arial"/>
          <w:bCs/>
          <w:sz w:val="21"/>
          <w:szCs w:val="21"/>
          <w:lang w:val="en-GB"/>
        </w:rPr>
      </w:pPr>
      <w:r w:rsidRPr="006A745A">
        <w:rPr>
          <w:rFonts w:ascii="Arial" w:hAnsi="Arial" w:cs="Arial"/>
          <w:bCs/>
          <w:sz w:val="21"/>
          <w:szCs w:val="21"/>
          <w:lang w:val="en-GB"/>
        </w:rPr>
        <w:t>Output 4: Strengthening of Knowledge Products</w:t>
      </w:r>
    </w:p>
    <w:p w14:paraId="51D07C64" w14:textId="77777777" w:rsidR="000D3F78" w:rsidRPr="006A745A" w:rsidRDefault="000D3F78" w:rsidP="000D3F78">
      <w:pPr>
        <w:numPr>
          <w:ilvl w:val="0"/>
          <w:numId w:val="10"/>
        </w:numPr>
        <w:tabs>
          <w:tab w:val="left" w:pos="284"/>
        </w:tabs>
        <w:spacing w:after="0" w:line="240" w:lineRule="auto"/>
        <w:jc w:val="both"/>
        <w:rPr>
          <w:rFonts w:ascii="Arial" w:hAnsi="Arial" w:cs="Arial"/>
          <w:sz w:val="21"/>
          <w:szCs w:val="21"/>
          <w:lang w:val="en-GB"/>
        </w:rPr>
      </w:pPr>
      <w:r w:rsidRPr="006A745A">
        <w:rPr>
          <w:rFonts w:ascii="Arial" w:hAnsi="Arial" w:cs="Arial"/>
          <w:sz w:val="21"/>
          <w:szCs w:val="21"/>
          <w:lang w:val="en-GB"/>
        </w:rPr>
        <w:t>Output 5: Promotion of Resource Efficiency (RE) and Sustainable Consumption &amp; Production (SCP)</w:t>
      </w:r>
    </w:p>
    <w:p w14:paraId="0DBDF6EF" w14:textId="7D8F5F56" w:rsidR="000B0749" w:rsidRPr="006A745A" w:rsidRDefault="000B0749" w:rsidP="37C122B5">
      <w:pPr>
        <w:spacing w:after="0" w:line="240" w:lineRule="auto"/>
        <w:jc w:val="both"/>
        <w:rPr>
          <w:rFonts w:ascii="Arial" w:eastAsia="Arial" w:hAnsi="Arial" w:cs="Arial"/>
          <w:sz w:val="21"/>
          <w:szCs w:val="21"/>
          <w:lang w:val="en-GB"/>
        </w:rPr>
      </w:pPr>
    </w:p>
    <w:p w14:paraId="56533030" w14:textId="3F0F65B5" w:rsidR="000B0749" w:rsidRPr="006A745A" w:rsidRDefault="495185BB" w:rsidP="37C122B5">
      <w:pPr>
        <w:spacing w:after="0" w:line="240" w:lineRule="auto"/>
        <w:jc w:val="both"/>
        <w:rPr>
          <w:sz w:val="21"/>
          <w:szCs w:val="21"/>
        </w:rPr>
      </w:pPr>
      <w:r w:rsidRPr="006A745A">
        <w:rPr>
          <w:rFonts w:ascii="Arial" w:eastAsia="Arial" w:hAnsi="Arial" w:cs="Arial"/>
          <w:sz w:val="21"/>
          <w:szCs w:val="21"/>
          <w:lang w:val="en-GB"/>
        </w:rPr>
        <w:t xml:space="preserve">SEIP II Project works at the national level with </w:t>
      </w:r>
      <w:proofErr w:type="spellStart"/>
      <w:r w:rsidRPr="006A745A">
        <w:rPr>
          <w:rFonts w:ascii="Arial" w:eastAsia="Arial" w:hAnsi="Arial" w:cs="Arial"/>
          <w:sz w:val="21"/>
          <w:szCs w:val="21"/>
          <w:lang w:val="en-GB"/>
        </w:rPr>
        <w:t>MoEFCC</w:t>
      </w:r>
      <w:proofErr w:type="spellEnd"/>
      <w:r w:rsidRPr="006A745A">
        <w:rPr>
          <w:rFonts w:ascii="Arial" w:eastAsia="Arial" w:hAnsi="Arial" w:cs="Arial"/>
          <w:sz w:val="21"/>
          <w:szCs w:val="21"/>
          <w:lang w:val="en-GB"/>
        </w:rPr>
        <w:t xml:space="preserve"> and CPCB, and at State level with industrial development corporations and state pollution control boards of Uttarakhand, </w:t>
      </w:r>
      <w:proofErr w:type="gramStart"/>
      <w:r w:rsidRPr="006A745A">
        <w:rPr>
          <w:rFonts w:ascii="Arial" w:eastAsia="Arial" w:hAnsi="Arial" w:cs="Arial"/>
          <w:sz w:val="21"/>
          <w:szCs w:val="21"/>
          <w:lang w:val="en-GB"/>
        </w:rPr>
        <w:t>Bihar</w:t>
      </w:r>
      <w:proofErr w:type="gramEnd"/>
      <w:r w:rsidRPr="006A745A">
        <w:rPr>
          <w:rFonts w:ascii="Arial" w:eastAsia="Arial" w:hAnsi="Arial" w:cs="Arial"/>
          <w:sz w:val="21"/>
          <w:szCs w:val="21"/>
          <w:lang w:val="en-GB"/>
        </w:rPr>
        <w:t xml:space="preserve"> and West Bengal. Several activities are taken up under SEIP II project in 2019-2020 (ref. to </w:t>
      </w:r>
      <w:hyperlink r:id="rId10">
        <w:r w:rsidRPr="006A745A">
          <w:rPr>
            <w:rStyle w:val="Hyperlink"/>
            <w:rFonts w:ascii="Arial" w:eastAsia="Arial" w:hAnsi="Arial" w:cs="Arial"/>
            <w:color w:val="0563C1"/>
            <w:sz w:val="21"/>
            <w:szCs w:val="21"/>
            <w:lang w:val="en-GB"/>
          </w:rPr>
          <w:t>http://seip.urban-industrial.in/</w:t>
        </w:r>
      </w:hyperlink>
      <w:r w:rsidRPr="006A745A">
        <w:rPr>
          <w:rFonts w:ascii="Arial" w:eastAsia="Arial" w:hAnsi="Arial" w:cs="Arial"/>
          <w:color w:val="0563C1"/>
          <w:sz w:val="21"/>
          <w:szCs w:val="21"/>
          <w:u w:val="single"/>
          <w:lang w:val="en-GB"/>
        </w:rPr>
        <w:t>)</w:t>
      </w:r>
      <w:r w:rsidRPr="006A745A">
        <w:rPr>
          <w:rFonts w:ascii="Arial" w:eastAsia="Arial" w:hAnsi="Arial" w:cs="Arial"/>
          <w:sz w:val="21"/>
          <w:szCs w:val="21"/>
          <w:lang w:val="en-GB"/>
        </w:rPr>
        <w:t xml:space="preserve"> for the activities planned under various outputs of the SEIP II project. </w:t>
      </w:r>
    </w:p>
    <w:p w14:paraId="33803826" w14:textId="5DAD2E40" w:rsidR="006804EB" w:rsidRPr="006A745A" w:rsidRDefault="006804EB" w:rsidP="37C122B5">
      <w:pPr>
        <w:spacing w:after="0" w:line="240" w:lineRule="auto"/>
        <w:jc w:val="both"/>
        <w:rPr>
          <w:rFonts w:ascii="Arial" w:eastAsia="Arial" w:hAnsi="Arial" w:cs="Arial"/>
          <w:sz w:val="21"/>
          <w:szCs w:val="21"/>
          <w:lang w:val="en-GB"/>
        </w:rPr>
      </w:pPr>
    </w:p>
    <w:p w14:paraId="2288AB4F" w14:textId="37EA7A46" w:rsidR="00A16251" w:rsidRPr="006A745A" w:rsidRDefault="006804EB" w:rsidP="2D9BDB83">
      <w:pPr>
        <w:spacing w:after="0" w:line="240" w:lineRule="auto"/>
        <w:jc w:val="both"/>
        <w:rPr>
          <w:rFonts w:ascii="Arial" w:eastAsia="Arial" w:hAnsi="Arial" w:cs="Arial"/>
          <w:sz w:val="21"/>
          <w:szCs w:val="21"/>
          <w:lang w:val="en-GB"/>
        </w:rPr>
      </w:pPr>
      <w:r w:rsidRPr="006A745A">
        <w:rPr>
          <w:rFonts w:ascii="Arial" w:eastAsia="Arial" w:hAnsi="Arial" w:cs="Arial"/>
          <w:sz w:val="21"/>
          <w:szCs w:val="21"/>
          <w:lang w:val="en-GB"/>
        </w:rPr>
        <w:t xml:space="preserve">GIZ proposes to engage a competent national agency </w:t>
      </w:r>
      <w:r w:rsidR="00A16251" w:rsidRPr="006A745A">
        <w:rPr>
          <w:rFonts w:ascii="Arial" w:eastAsia="Arial" w:hAnsi="Arial" w:cs="Arial"/>
          <w:sz w:val="21"/>
          <w:szCs w:val="21"/>
          <w:lang w:val="en-GB"/>
        </w:rPr>
        <w:t xml:space="preserve">for </w:t>
      </w:r>
      <w:r w:rsidR="58E95C2F" w:rsidRPr="006A745A">
        <w:rPr>
          <w:rFonts w:ascii="Arial" w:eastAsia="Arial" w:hAnsi="Arial" w:cs="Arial"/>
          <w:sz w:val="21"/>
          <w:szCs w:val="21"/>
          <w:lang w:val="en-GB"/>
        </w:rPr>
        <w:t xml:space="preserve">“Development of Induction Training System for Scientists and Engineers of CPCB”, </w:t>
      </w:r>
      <w:r w:rsidRPr="006A745A">
        <w:rPr>
          <w:rFonts w:ascii="Arial" w:eastAsia="Arial" w:hAnsi="Arial" w:cs="Arial"/>
          <w:sz w:val="21"/>
          <w:szCs w:val="21"/>
          <w:lang w:val="en-GB"/>
        </w:rPr>
        <w:t xml:space="preserve">as per </w:t>
      </w:r>
      <w:r w:rsidR="5712FC76" w:rsidRPr="006A745A">
        <w:rPr>
          <w:rFonts w:ascii="Arial" w:eastAsia="Arial" w:hAnsi="Arial" w:cs="Arial"/>
          <w:sz w:val="21"/>
          <w:szCs w:val="21"/>
          <w:lang w:val="en-GB"/>
        </w:rPr>
        <w:t xml:space="preserve">attached </w:t>
      </w:r>
      <w:r w:rsidRPr="006A745A">
        <w:rPr>
          <w:rFonts w:ascii="Arial" w:eastAsia="Arial" w:hAnsi="Arial" w:cs="Arial"/>
          <w:sz w:val="21"/>
          <w:szCs w:val="21"/>
          <w:lang w:val="en-GB"/>
        </w:rPr>
        <w:t>Terms of Reference. Th</w:t>
      </w:r>
      <w:r w:rsidR="327536F0" w:rsidRPr="006A745A">
        <w:rPr>
          <w:rFonts w:ascii="Arial" w:eastAsia="Arial" w:hAnsi="Arial" w:cs="Arial"/>
          <w:sz w:val="21"/>
          <w:szCs w:val="21"/>
          <w:lang w:val="en-GB"/>
        </w:rPr>
        <w:t xml:space="preserve">ese </w:t>
      </w:r>
      <w:r w:rsidRPr="006A745A">
        <w:rPr>
          <w:rFonts w:ascii="Arial" w:eastAsia="Arial" w:hAnsi="Arial" w:cs="Arial"/>
          <w:sz w:val="21"/>
          <w:szCs w:val="21"/>
          <w:lang w:val="en-GB"/>
        </w:rPr>
        <w:t>course</w:t>
      </w:r>
      <w:r w:rsidR="75482A38" w:rsidRPr="006A745A">
        <w:rPr>
          <w:rFonts w:ascii="Arial" w:eastAsia="Arial" w:hAnsi="Arial" w:cs="Arial"/>
          <w:sz w:val="21"/>
          <w:szCs w:val="21"/>
          <w:lang w:val="en-GB"/>
        </w:rPr>
        <w:t>s</w:t>
      </w:r>
      <w:r w:rsidRPr="006A745A">
        <w:rPr>
          <w:rFonts w:ascii="Arial" w:eastAsia="Arial" w:hAnsi="Arial" w:cs="Arial"/>
          <w:sz w:val="21"/>
          <w:szCs w:val="21"/>
          <w:lang w:val="en-GB"/>
        </w:rPr>
        <w:t xml:space="preserve"> </w:t>
      </w:r>
      <w:r w:rsidR="08DAA3F7" w:rsidRPr="006A745A">
        <w:rPr>
          <w:rFonts w:ascii="Arial" w:eastAsia="Arial" w:hAnsi="Arial" w:cs="Arial"/>
          <w:sz w:val="21"/>
          <w:szCs w:val="21"/>
          <w:lang w:val="en-GB"/>
        </w:rPr>
        <w:t>are targeted to help train the existing staff and new recruits of CPCB in line with the National Skills Qualifications Framewo</w:t>
      </w:r>
      <w:r w:rsidR="686EA30B" w:rsidRPr="006A745A">
        <w:rPr>
          <w:rFonts w:ascii="Arial" w:eastAsia="Arial" w:hAnsi="Arial" w:cs="Arial"/>
          <w:sz w:val="21"/>
          <w:szCs w:val="21"/>
          <w:lang w:val="en-GB"/>
        </w:rPr>
        <w:t xml:space="preserve">rk (NSQF) and the Skill Council for Green Jobs (SCGJ) of the National Skill Development Corporation (NSDC). </w:t>
      </w:r>
    </w:p>
    <w:p w14:paraId="7BF7A921" w14:textId="77777777" w:rsidR="001A2A5D" w:rsidRPr="006A745A" w:rsidRDefault="001A2A5D" w:rsidP="006D27B7">
      <w:pPr>
        <w:spacing w:after="0" w:line="240" w:lineRule="auto"/>
        <w:jc w:val="both"/>
        <w:rPr>
          <w:rFonts w:ascii="Arial" w:hAnsi="Arial" w:cs="Arial"/>
          <w:sz w:val="21"/>
          <w:szCs w:val="21"/>
          <w:lang w:val="en-GB"/>
        </w:rPr>
      </w:pPr>
    </w:p>
    <w:p w14:paraId="67205EFB" w14:textId="77777777" w:rsidR="001A2A5D" w:rsidRPr="006A745A" w:rsidRDefault="001A2A5D" w:rsidP="006D27B7">
      <w:pPr>
        <w:spacing w:after="0" w:line="240" w:lineRule="auto"/>
        <w:jc w:val="both"/>
        <w:rPr>
          <w:rFonts w:ascii="Arial" w:hAnsi="Arial" w:cs="Arial"/>
          <w:sz w:val="21"/>
          <w:szCs w:val="21"/>
          <w:lang w:val="en-GB"/>
        </w:rPr>
      </w:pPr>
      <w:r w:rsidRPr="006A745A">
        <w:rPr>
          <w:rFonts w:ascii="Arial" w:hAnsi="Arial" w:cs="Arial"/>
          <w:sz w:val="21"/>
          <w:szCs w:val="21"/>
          <w:lang w:val="en-GB"/>
        </w:rPr>
        <w:t>The detailed documentation with regards t</w:t>
      </w:r>
      <w:r w:rsidR="00BB3CD2" w:rsidRPr="006A745A">
        <w:rPr>
          <w:rFonts w:ascii="Arial" w:hAnsi="Arial" w:cs="Arial"/>
          <w:sz w:val="21"/>
          <w:szCs w:val="21"/>
          <w:lang w:val="en-GB"/>
        </w:rPr>
        <w:t>his call for proposals includes:</w:t>
      </w:r>
      <w:r w:rsidRPr="006A745A">
        <w:rPr>
          <w:rFonts w:ascii="Arial" w:hAnsi="Arial" w:cs="Arial"/>
          <w:sz w:val="21"/>
          <w:szCs w:val="21"/>
          <w:lang w:val="en-GB"/>
        </w:rPr>
        <w:t xml:space="preserve"> </w:t>
      </w:r>
    </w:p>
    <w:p w14:paraId="7D03A7AF" w14:textId="0D83B456" w:rsidR="001D7F61" w:rsidRPr="006A745A" w:rsidRDefault="001D7F61" w:rsidP="001D7F61">
      <w:pPr>
        <w:pStyle w:val="ListParagraph"/>
        <w:numPr>
          <w:ilvl w:val="0"/>
          <w:numId w:val="4"/>
        </w:numPr>
        <w:shd w:val="clear" w:color="auto" w:fill="FFFFFF"/>
        <w:spacing w:after="0" w:line="240" w:lineRule="auto"/>
        <w:rPr>
          <w:rFonts w:ascii="Arial" w:hAnsi="Arial" w:cs="Arial"/>
          <w:sz w:val="21"/>
          <w:szCs w:val="21"/>
          <w:lang w:val="en-GB"/>
        </w:rPr>
      </w:pPr>
      <w:r w:rsidRPr="006A745A">
        <w:rPr>
          <w:rFonts w:ascii="Arial" w:hAnsi="Arial" w:cs="Arial"/>
          <w:sz w:val="21"/>
          <w:szCs w:val="21"/>
          <w:lang w:val="en-GB"/>
        </w:rPr>
        <w:t xml:space="preserve">Terms of Reference for the </w:t>
      </w:r>
      <w:r w:rsidR="00393343" w:rsidRPr="006A745A">
        <w:rPr>
          <w:rFonts w:ascii="Arial" w:hAnsi="Arial" w:cs="Arial"/>
          <w:sz w:val="21"/>
          <w:szCs w:val="21"/>
          <w:lang w:val="en-GB"/>
        </w:rPr>
        <w:t>a</w:t>
      </w:r>
      <w:r w:rsidRPr="006A745A">
        <w:rPr>
          <w:rFonts w:ascii="Arial" w:hAnsi="Arial" w:cs="Arial"/>
          <w:sz w:val="21"/>
          <w:szCs w:val="21"/>
          <w:lang w:val="en-GB"/>
        </w:rPr>
        <w:t>ssignment</w:t>
      </w:r>
    </w:p>
    <w:p w14:paraId="1044D9EA" w14:textId="77777777" w:rsidR="001D7F61" w:rsidRPr="006A745A" w:rsidRDefault="001D7F61" w:rsidP="001D7F61">
      <w:pPr>
        <w:pStyle w:val="ListParagraph"/>
        <w:numPr>
          <w:ilvl w:val="0"/>
          <w:numId w:val="4"/>
        </w:numPr>
        <w:shd w:val="clear" w:color="auto" w:fill="FFFFFF"/>
        <w:spacing w:after="0" w:line="240" w:lineRule="auto"/>
        <w:rPr>
          <w:rFonts w:ascii="Arial" w:hAnsi="Arial" w:cs="Arial"/>
          <w:sz w:val="21"/>
          <w:szCs w:val="21"/>
          <w:lang w:val="en-GB"/>
        </w:rPr>
      </w:pPr>
      <w:r w:rsidRPr="006A745A">
        <w:rPr>
          <w:rFonts w:ascii="Arial" w:hAnsi="Arial" w:cs="Arial"/>
          <w:sz w:val="21"/>
          <w:szCs w:val="21"/>
          <w:lang w:val="en-GB"/>
        </w:rPr>
        <w:t>Assessing eligibility of firms</w:t>
      </w:r>
    </w:p>
    <w:p w14:paraId="3C68AADE" w14:textId="26B18E1B" w:rsidR="001D7F61" w:rsidRPr="006A745A" w:rsidRDefault="001D7F61" w:rsidP="001D7F61">
      <w:pPr>
        <w:pStyle w:val="ListParagraph"/>
        <w:numPr>
          <w:ilvl w:val="0"/>
          <w:numId w:val="4"/>
        </w:numPr>
        <w:shd w:val="clear" w:color="auto" w:fill="FFFFFF"/>
        <w:spacing w:after="0" w:line="240" w:lineRule="auto"/>
        <w:rPr>
          <w:rFonts w:ascii="Arial" w:hAnsi="Arial" w:cs="Arial"/>
          <w:sz w:val="21"/>
          <w:szCs w:val="21"/>
          <w:lang w:val="en-GB"/>
        </w:rPr>
      </w:pPr>
      <w:r w:rsidRPr="006A745A">
        <w:rPr>
          <w:rFonts w:ascii="Arial" w:hAnsi="Arial" w:cs="Arial"/>
          <w:sz w:val="21"/>
          <w:szCs w:val="21"/>
          <w:lang w:val="en-GB"/>
        </w:rPr>
        <w:t xml:space="preserve">Technical </w:t>
      </w:r>
      <w:r w:rsidR="00101691">
        <w:rPr>
          <w:rFonts w:ascii="Arial" w:hAnsi="Arial" w:cs="Arial"/>
          <w:sz w:val="21"/>
          <w:szCs w:val="21"/>
          <w:lang w:val="en-GB"/>
        </w:rPr>
        <w:t>Assessment</w:t>
      </w:r>
      <w:r w:rsidRPr="006A745A">
        <w:rPr>
          <w:rFonts w:ascii="Arial" w:hAnsi="Arial" w:cs="Arial"/>
          <w:sz w:val="21"/>
          <w:szCs w:val="21"/>
          <w:lang w:val="en-GB"/>
        </w:rPr>
        <w:t xml:space="preserve"> </w:t>
      </w:r>
      <w:r w:rsidR="00101691">
        <w:rPr>
          <w:rFonts w:ascii="Arial" w:hAnsi="Arial" w:cs="Arial"/>
          <w:sz w:val="21"/>
          <w:szCs w:val="21"/>
          <w:lang w:val="en-GB"/>
        </w:rPr>
        <w:t>G</w:t>
      </w:r>
      <w:r w:rsidRPr="006A745A">
        <w:rPr>
          <w:rFonts w:ascii="Arial" w:hAnsi="Arial" w:cs="Arial"/>
          <w:sz w:val="21"/>
          <w:szCs w:val="21"/>
          <w:lang w:val="en-GB"/>
        </w:rPr>
        <w:t>rid</w:t>
      </w:r>
    </w:p>
    <w:p w14:paraId="166FDDB8" w14:textId="77777777" w:rsidR="001D7F61" w:rsidRPr="006A745A" w:rsidRDefault="001D7F61" w:rsidP="001D7F61">
      <w:pPr>
        <w:pStyle w:val="ListParagraph"/>
        <w:numPr>
          <w:ilvl w:val="0"/>
          <w:numId w:val="4"/>
        </w:numPr>
        <w:shd w:val="clear" w:color="auto" w:fill="FFFFFF"/>
        <w:spacing w:after="0" w:line="240" w:lineRule="auto"/>
        <w:rPr>
          <w:rFonts w:ascii="Arial" w:hAnsi="Arial" w:cs="Arial"/>
          <w:sz w:val="21"/>
          <w:szCs w:val="21"/>
          <w:lang w:val="en-GB"/>
        </w:rPr>
      </w:pPr>
      <w:r w:rsidRPr="006A745A">
        <w:rPr>
          <w:rFonts w:ascii="Arial" w:hAnsi="Arial" w:cs="Arial"/>
          <w:sz w:val="21"/>
          <w:szCs w:val="21"/>
          <w:lang w:val="en-GB"/>
        </w:rPr>
        <w:t>CV Template</w:t>
      </w:r>
    </w:p>
    <w:p w14:paraId="0C97368A" w14:textId="77777777" w:rsidR="001A2A5D" w:rsidRPr="006A745A" w:rsidRDefault="001A2A5D" w:rsidP="003007BC">
      <w:pPr>
        <w:pStyle w:val="ListParagraph"/>
        <w:numPr>
          <w:ilvl w:val="0"/>
          <w:numId w:val="4"/>
        </w:numPr>
        <w:shd w:val="clear" w:color="auto" w:fill="FFFFFF"/>
        <w:spacing w:after="0" w:line="240" w:lineRule="auto"/>
        <w:rPr>
          <w:rFonts w:ascii="Arial" w:hAnsi="Arial" w:cs="Arial"/>
          <w:sz w:val="21"/>
          <w:szCs w:val="21"/>
          <w:lang w:val="en-GB"/>
        </w:rPr>
      </w:pPr>
      <w:r w:rsidRPr="006A745A">
        <w:rPr>
          <w:rFonts w:ascii="Arial" w:hAnsi="Arial" w:cs="Arial"/>
          <w:sz w:val="21"/>
          <w:szCs w:val="21"/>
          <w:lang w:val="en-GB"/>
        </w:rPr>
        <w:t>Bidding Conditions</w:t>
      </w:r>
    </w:p>
    <w:p w14:paraId="2014035B" w14:textId="77777777" w:rsidR="001A2A5D" w:rsidRPr="006A745A" w:rsidRDefault="001A2A5D" w:rsidP="003007BC">
      <w:pPr>
        <w:pStyle w:val="ListParagraph"/>
        <w:numPr>
          <w:ilvl w:val="0"/>
          <w:numId w:val="4"/>
        </w:numPr>
        <w:shd w:val="clear" w:color="auto" w:fill="FFFFFF"/>
        <w:spacing w:after="0" w:line="240" w:lineRule="auto"/>
        <w:rPr>
          <w:rFonts w:ascii="Arial" w:hAnsi="Arial" w:cs="Arial"/>
          <w:sz w:val="21"/>
          <w:szCs w:val="21"/>
          <w:lang w:val="en-GB"/>
        </w:rPr>
      </w:pPr>
      <w:r w:rsidRPr="006A745A">
        <w:rPr>
          <w:rFonts w:ascii="Arial" w:hAnsi="Arial" w:cs="Arial"/>
          <w:sz w:val="21"/>
          <w:szCs w:val="21"/>
          <w:lang w:val="en-GB"/>
        </w:rPr>
        <w:t>The General Terms &amp; Conditions of Contracts</w:t>
      </w:r>
    </w:p>
    <w:p w14:paraId="3AD18EE1" w14:textId="77777777" w:rsidR="002627FF" w:rsidRPr="006A745A" w:rsidRDefault="002627FF" w:rsidP="006D27B7">
      <w:pPr>
        <w:spacing w:after="0" w:line="240" w:lineRule="auto"/>
        <w:contextualSpacing/>
        <w:rPr>
          <w:rFonts w:ascii="Arial" w:hAnsi="Arial" w:cs="Arial"/>
          <w:b/>
          <w:color w:val="000099"/>
          <w:sz w:val="21"/>
          <w:szCs w:val="21"/>
          <w:u w:val="single"/>
        </w:rPr>
      </w:pPr>
    </w:p>
    <w:p w14:paraId="5189982C" w14:textId="77777777" w:rsidR="006A745A" w:rsidRPr="006A745A" w:rsidRDefault="006A745A" w:rsidP="006A745A">
      <w:pPr>
        <w:jc w:val="both"/>
        <w:rPr>
          <w:rFonts w:ascii="Arial" w:hAnsi="Arial" w:cs="Arial"/>
          <w:color w:val="000000" w:themeColor="text1"/>
          <w:sz w:val="21"/>
          <w:szCs w:val="21"/>
        </w:rPr>
      </w:pPr>
      <w:r w:rsidRPr="006A745A">
        <w:rPr>
          <w:rFonts w:ascii="Arial" w:hAnsi="Arial" w:cs="Arial"/>
          <w:color w:val="000000" w:themeColor="text1"/>
          <w:sz w:val="21"/>
          <w:szCs w:val="21"/>
        </w:rPr>
        <w:t>Interested bidders are requested to carefully examine all documents and submit the entire tender proposal as instructed in above mentioned documents. Any deviation/ differentiation from the instruction will lead to disqualification of the tenderer from the bidding process</w:t>
      </w:r>
    </w:p>
    <w:p w14:paraId="269FB06B" w14:textId="77777777" w:rsidR="006A745A" w:rsidRPr="006A745A" w:rsidRDefault="006A745A" w:rsidP="006A745A">
      <w:pPr>
        <w:pStyle w:val="NoSpacing"/>
        <w:spacing w:line="276" w:lineRule="auto"/>
        <w:jc w:val="both"/>
        <w:rPr>
          <w:rFonts w:ascii="Arial" w:hAnsi="Arial" w:cs="Arial"/>
          <w:b/>
          <w:bCs/>
          <w:sz w:val="21"/>
          <w:szCs w:val="21"/>
          <w:u w:val="single"/>
        </w:rPr>
      </w:pPr>
      <w:r w:rsidRPr="006A745A">
        <w:rPr>
          <w:rFonts w:ascii="Arial" w:hAnsi="Arial" w:cs="Arial"/>
          <w:b/>
          <w:bCs/>
          <w:sz w:val="21"/>
          <w:szCs w:val="21"/>
          <w:highlight w:val="yellow"/>
          <w:u w:val="single"/>
        </w:rPr>
        <w:t>Tender timelines are:</w:t>
      </w:r>
    </w:p>
    <w:p w14:paraId="573FC9F1" w14:textId="77777777" w:rsidR="006A745A" w:rsidRPr="006A745A" w:rsidRDefault="006A745A" w:rsidP="006A745A">
      <w:pPr>
        <w:pStyle w:val="NoSpacing"/>
        <w:spacing w:line="276" w:lineRule="auto"/>
        <w:jc w:val="both"/>
        <w:rPr>
          <w:rFonts w:ascii="Arial" w:hAnsi="Arial" w:cs="Arial"/>
          <w:b/>
          <w:bCs/>
          <w:sz w:val="21"/>
          <w:szCs w:val="21"/>
          <w:u w:val="single"/>
        </w:rPr>
      </w:pPr>
    </w:p>
    <w:p w14:paraId="453310EC" w14:textId="274A5AB8" w:rsidR="006A745A" w:rsidRPr="006A745A" w:rsidRDefault="006A745A" w:rsidP="006A745A">
      <w:pPr>
        <w:pStyle w:val="NoSpacing"/>
        <w:spacing w:line="276" w:lineRule="auto"/>
        <w:jc w:val="both"/>
        <w:rPr>
          <w:rStyle w:val="FontStyle21"/>
          <w:sz w:val="21"/>
          <w:szCs w:val="21"/>
        </w:rPr>
      </w:pPr>
      <w:r w:rsidRPr="006A745A">
        <w:rPr>
          <w:rStyle w:val="FontStyle21"/>
          <w:sz w:val="21"/>
          <w:szCs w:val="21"/>
        </w:rPr>
        <w:t>Deadline to receive queries</w:t>
      </w:r>
      <w:r w:rsidRPr="006A745A">
        <w:rPr>
          <w:rStyle w:val="FontStyle21"/>
          <w:sz w:val="21"/>
          <w:szCs w:val="21"/>
        </w:rPr>
        <w:tab/>
        <w:t xml:space="preserve">              </w:t>
      </w:r>
      <w:r w:rsidR="00586022">
        <w:rPr>
          <w:rStyle w:val="FontStyle21"/>
          <w:sz w:val="21"/>
          <w:szCs w:val="21"/>
        </w:rPr>
        <w:t xml:space="preserve">        </w:t>
      </w:r>
      <w:proofErr w:type="gramStart"/>
      <w:r w:rsidR="00586022">
        <w:rPr>
          <w:rStyle w:val="FontStyle21"/>
          <w:sz w:val="21"/>
          <w:szCs w:val="21"/>
        </w:rPr>
        <w:t xml:space="preserve">  </w:t>
      </w:r>
      <w:r w:rsidRPr="006A745A">
        <w:rPr>
          <w:rStyle w:val="FontStyle21"/>
          <w:sz w:val="21"/>
          <w:szCs w:val="21"/>
        </w:rPr>
        <w:t>:</w:t>
      </w:r>
      <w:proofErr w:type="gramEnd"/>
      <w:r w:rsidR="00586022">
        <w:rPr>
          <w:rStyle w:val="FontStyle21"/>
          <w:sz w:val="21"/>
          <w:szCs w:val="21"/>
        </w:rPr>
        <w:t xml:space="preserve"> 16</w:t>
      </w:r>
      <w:r w:rsidR="00586022" w:rsidRPr="00586022">
        <w:rPr>
          <w:rStyle w:val="FontStyle21"/>
          <w:sz w:val="21"/>
          <w:szCs w:val="21"/>
          <w:vertAlign w:val="superscript"/>
        </w:rPr>
        <w:t>th</w:t>
      </w:r>
      <w:r w:rsidR="00586022">
        <w:rPr>
          <w:rStyle w:val="FontStyle21"/>
          <w:sz w:val="21"/>
          <w:szCs w:val="21"/>
        </w:rPr>
        <w:t xml:space="preserve"> March 2021</w:t>
      </w:r>
      <w:r w:rsidRPr="006A745A">
        <w:rPr>
          <w:rStyle w:val="FontStyle21"/>
          <w:sz w:val="21"/>
          <w:szCs w:val="21"/>
        </w:rPr>
        <w:t xml:space="preserve">  </w:t>
      </w:r>
    </w:p>
    <w:p w14:paraId="531CF690" w14:textId="2301A559" w:rsidR="006A745A" w:rsidRPr="004A3625" w:rsidRDefault="006A745A" w:rsidP="006A745A">
      <w:pPr>
        <w:pStyle w:val="NoSpacing"/>
        <w:spacing w:line="276" w:lineRule="auto"/>
        <w:jc w:val="both"/>
        <w:rPr>
          <w:rStyle w:val="FontStyle21"/>
          <w:sz w:val="21"/>
          <w:szCs w:val="21"/>
        </w:rPr>
      </w:pPr>
      <w:r w:rsidRPr="006A745A">
        <w:rPr>
          <w:rStyle w:val="FontStyle21"/>
          <w:sz w:val="21"/>
          <w:szCs w:val="21"/>
        </w:rPr>
        <w:t>Clarifications to the queries received</w:t>
      </w:r>
      <w:r w:rsidRPr="004A3625">
        <w:rPr>
          <w:rStyle w:val="FontStyle21"/>
          <w:sz w:val="21"/>
          <w:szCs w:val="21"/>
        </w:rPr>
        <w:t xml:space="preserve">   </w:t>
      </w:r>
      <w:r w:rsidRPr="004A3625">
        <w:rPr>
          <w:rStyle w:val="FontStyle21"/>
          <w:sz w:val="21"/>
          <w:szCs w:val="21"/>
        </w:rPr>
        <w:tab/>
        <w:t xml:space="preserve">: </w:t>
      </w:r>
      <w:r w:rsidR="00586022">
        <w:rPr>
          <w:rStyle w:val="FontStyle21"/>
          <w:sz w:val="21"/>
          <w:szCs w:val="21"/>
        </w:rPr>
        <w:t>19</w:t>
      </w:r>
      <w:r w:rsidR="00586022" w:rsidRPr="00586022">
        <w:rPr>
          <w:rStyle w:val="FontStyle21"/>
          <w:sz w:val="21"/>
          <w:szCs w:val="21"/>
          <w:vertAlign w:val="superscript"/>
        </w:rPr>
        <w:t>th</w:t>
      </w:r>
      <w:r w:rsidR="00586022">
        <w:rPr>
          <w:rStyle w:val="FontStyle21"/>
          <w:sz w:val="21"/>
          <w:szCs w:val="21"/>
        </w:rPr>
        <w:t xml:space="preserve"> March 2021</w:t>
      </w:r>
    </w:p>
    <w:p w14:paraId="192BE16F" w14:textId="77777777" w:rsidR="006A745A" w:rsidRPr="004A3625" w:rsidRDefault="006A745A" w:rsidP="006A745A">
      <w:pPr>
        <w:pStyle w:val="NoSpacing"/>
        <w:spacing w:line="276" w:lineRule="auto"/>
        <w:jc w:val="both"/>
        <w:rPr>
          <w:rStyle w:val="FontStyle21"/>
          <w:sz w:val="21"/>
          <w:szCs w:val="21"/>
        </w:rPr>
      </w:pPr>
    </w:p>
    <w:p w14:paraId="4374211D" w14:textId="473A222A" w:rsidR="006A745A" w:rsidRPr="0053486E" w:rsidRDefault="006A745A" w:rsidP="006A745A">
      <w:pPr>
        <w:pStyle w:val="Style3"/>
        <w:widowControl/>
        <w:shd w:val="clear" w:color="auto" w:fill="FFFFFF"/>
        <w:adjustRightInd/>
        <w:spacing w:line="276" w:lineRule="auto"/>
        <w:rPr>
          <w:rStyle w:val="FontStyle21"/>
          <w:sz w:val="22"/>
          <w:szCs w:val="22"/>
        </w:rPr>
      </w:pPr>
      <w:r w:rsidRPr="0053486E">
        <w:rPr>
          <w:rStyle w:val="FontStyle21"/>
          <w:sz w:val="22"/>
          <w:szCs w:val="22"/>
          <w:highlight w:val="yellow"/>
        </w:rPr>
        <w:t xml:space="preserve">The deadline for submission of proposal </w:t>
      </w:r>
      <w:r w:rsidRPr="0053486E">
        <w:rPr>
          <w:b/>
          <w:sz w:val="22"/>
          <w:szCs w:val="22"/>
          <w:highlight w:val="yellow"/>
        </w:rPr>
        <w:t xml:space="preserve">at </w:t>
      </w:r>
      <w:hyperlink r:id="rId11" w:history="1">
        <w:r w:rsidRPr="00586022">
          <w:rPr>
            <w:rStyle w:val="Hyperlink"/>
            <w:b/>
            <w:bCs/>
            <w:sz w:val="22"/>
            <w:szCs w:val="22"/>
            <w:highlight w:val="yellow"/>
            <w:u w:val="none"/>
            <w:lang w:val="es-ES"/>
          </w:rPr>
          <w:t>qn_quotation@giz.de</w:t>
        </w:r>
      </w:hyperlink>
      <w:r w:rsidRPr="0053486E">
        <w:rPr>
          <w:rStyle w:val="Hyperlink"/>
          <w:b/>
          <w:bCs/>
          <w:sz w:val="22"/>
          <w:szCs w:val="22"/>
          <w:lang w:val="es-ES"/>
        </w:rPr>
        <w:t xml:space="preserve"> </w:t>
      </w:r>
      <w:proofErr w:type="spellStart"/>
      <w:proofErr w:type="gramStart"/>
      <w:r w:rsidRPr="00F65987">
        <w:rPr>
          <w:rStyle w:val="Hyperlink"/>
          <w:b/>
          <w:bCs/>
          <w:color w:val="auto"/>
          <w:sz w:val="22"/>
          <w:szCs w:val="22"/>
          <w:lang w:val="es-ES"/>
        </w:rPr>
        <w:t>is</w:t>
      </w:r>
      <w:proofErr w:type="spellEnd"/>
      <w:r w:rsidRPr="00F65987">
        <w:rPr>
          <w:rStyle w:val="Hyperlink"/>
          <w:b/>
          <w:bCs/>
          <w:color w:val="auto"/>
          <w:sz w:val="22"/>
          <w:szCs w:val="22"/>
          <w:lang w:val="es-ES"/>
        </w:rPr>
        <w:t xml:space="preserve"> </w:t>
      </w:r>
      <w:r w:rsidRPr="00586022">
        <w:rPr>
          <w:rStyle w:val="Hyperlink"/>
          <w:b/>
          <w:bCs/>
          <w:color w:val="auto"/>
          <w:sz w:val="22"/>
          <w:szCs w:val="22"/>
          <w:lang w:val="es-ES"/>
        </w:rPr>
        <w:t>:</w:t>
      </w:r>
      <w:proofErr w:type="gramEnd"/>
      <w:r w:rsidRPr="00586022">
        <w:rPr>
          <w:rStyle w:val="Hyperlink"/>
          <w:b/>
          <w:bCs/>
          <w:color w:val="auto"/>
          <w:sz w:val="22"/>
          <w:szCs w:val="22"/>
          <w:lang w:val="es-ES"/>
        </w:rPr>
        <w:t xml:space="preserve"> </w:t>
      </w:r>
      <w:r w:rsidR="00586022" w:rsidRPr="00586022">
        <w:rPr>
          <w:rStyle w:val="Hyperlink"/>
          <w:b/>
          <w:bCs/>
          <w:color w:val="auto"/>
          <w:sz w:val="22"/>
          <w:szCs w:val="22"/>
          <w:lang w:val="es-ES"/>
        </w:rPr>
        <w:t>25th March 2021</w:t>
      </w:r>
    </w:p>
    <w:p w14:paraId="4C54A9F2" w14:textId="32C28AF7" w:rsidR="006A745A" w:rsidRPr="006A745A" w:rsidRDefault="006A745A" w:rsidP="006A745A">
      <w:pPr>
        <w:pStyle w:val="NoSpacing"/>
        <w:spacing w:line="276" w:lineRule="auto"/>
        <w:jc w:val="both"/>
        <w:rPr>
          <w:rFonts w:ascii="Arial" w:hAnsi="Arial" w:cs="Arial"/>
          <w:b/>
          <w:bCs/>
          <w:sz w:val="18"/>
          <w:szCs w:val="18"/>
        </w:rPr>
      </w:pPr>
      <w:r w:rsidRPr="006A745A">
        <w:rPr>
          <w:rStyle w:val="FontStyle20"/>
          <w:rFonts w:eastAsiaTheme="majorEastAsia"/>
          <w:b w:val="0"/>
          <w:bCs w:val="0"/>
          <w:sz w:val="18"/>
          <w:szCs w:val="18"/>
        </w:rPr>
        <w:t>GIZ reserves the right to cancel/modify this tender and/or reject a bid document including subsequently a technical and financial proposal, without assigning any reasons.</w:t>
      </w:r>
    </w:p>
    <w:p w14:paraId="2548B39F" w14:textId="76590E61" w:rsidR="001A2A5D" w:rsidRDefault="001A2A5D" w:rsidP="006A745A">
      <w:pPr>
        <w:spacing w:after="0" w:line="240" w:lineRule="auto"/>
        <w:contextualSpacing/>
        <w:rPr>
          <w:rFonts w:ascii="Arial" w:hAnsi="Arial" w:cs="Arial"/>
          <w:lang w:val="en-GB"/>
        </w:rPr>
      </w:pPr>
    </w:p>
    <w:sectPr w:rsidR="001A2A5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5DD5" w14:textId="77777777" w:rsidR="004F3A60" w:rsidRDefault="004F3A60" w:rsidP="00651A5A">
      <w:pPr>
        <w:spacing w:after="0" w:line="240" w:lineRule="auto"/>
      </w:pPr>
      <w:r>
        <w:separator/>
      </w:r>
    </w:p>
  </w:endnote>
  <w:endnote w:type="continuationSeparator" w:id="0">
    <w:p w14:paraId="0455859C" w14:textId="77777777" w:rsidR="004F3A60" w:rsidRDefault="004F3A60" w:rsidP="0065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1C6F1" w14:textId="77777777" w:rsidR="004F3A60" w:rsidRDefault="004F3A60" w:rsidP="00651A5A">
      <w:pPr>
        <w:spacing w:after="0" w:line="240" w:lineRule="auto"/>
      </w:pPr>
      <w:r>
        <w:separator/>
      </w:r>
    </w:p>
  </w:footnote>
  <w:footnote w:type="continuationSeparator" w:id="0">
    <w:p w14:paraId="35C66490" w14:textId="77777777" w:rsidR="004F3A60" w:rsidRDefault="004F3A60" w:rsidP="00651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FD6D" w14:textId="3D08967F" w:rsidR="00651A5A" w:rsidRDefault="00C83D4C">
    <w:pPr>
      <w:pStyle w:val="Header"/>
    </w:pPr>
    <w:r>
      <w:rPr>
        <w:noProof/>
      </w:rPr>
      <w:t xml:space="preserve">                                                                                                                                       </w:t>
    </w:r>
    <w:r>
      <w:rPr>
        <w:noProof/>
      </w:rPr>
      <w:drawing>
        <wp:inline distT="0" distB="0" distL="0" distR="0" wp14:anchorId="172084FF" wp14:editId="559ADBB7">
          <wp:extent cx="14573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10DF4"/>
    <w:multiLevelType w:val="hybridMultilevel"/>
    <w:tmpl w:val="0B6EDAB8"/>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E24257"/>
    <w:multiLevelType w:val="hybridMultilevel"/>
    <w:tmpl w:val="A5CAE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F30A48"/>
    <w:multiLevelType w:val="hybridMultilevel"/>
    <w:tmpl w:val="4B02021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A4D7FD7"/>
    <w:multiLevelType w:val="hybridMultilevel"/>
    <w:tmpl w:val="6B44AF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917629A"/>
    <w:multiLevelType w:val="hybridMultilevel"/>
    <w:tmpl w:val="D878E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3850620"/>
    <w:multiLevelType w:val="hybridMultilevel"/>
    <w:tmpl w:val="5B149C7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44DA266B"/>
    <w:multiLevelType w:val="hybridMultilevel"/>
    <w:tmpl w:val="27D0D1FE"/>
    <w:lvl w:ilvl="0" w:tplc="77CAFF7C">
      <w:start w:val="1"/>
      <w:numFmt w:val="bullet"/>
      <w:lvlText w:val=""/>
      <w:lvlJc w:val="left"/>
      <w:pPr>
        <w:tabs>
          <w:tab w:val="num" w:pos="1260"/>
        </w:tabs>
        <w:ind w:left="1260" w:hanging="360"/>
      </w:pPr>
      <w:rPr>
        <w:rFonts w:ascii="Symbol" w:hAnsi="Symbol" w:hint="default"/>
        <w:sz w:val="20"/>
      </w:rPr>
    </w:lvl>
    <w:lvl w:ilvl="1" w:tplc="C6F43476" w:tentative="1">
      <w:start w:val="1"/>
      <w:numFmt w:val="bullet"/>
      <w:lvlText w:val="o"/>
      <w:lvlJc w:val="left"/>
      <w:pPr>
        <w:tabs>
          <w:tab w:val="num" w:pos="1980"/>
        </w:tabs>
        <w:ind w:left="1980" w:hanging="360"/>
      </w:pPr>
      <w:rPr>
        <w:rFonts w:ascii="Courier New" w:hAnsi="Courier New" w:hint="default"/>
        <w:sz w:val="20"/>
      </w:rPr>
    </w:lvl>
    <w:lvl w:ilvl="2" w:tplc="00AAC5FC" w:tentative="1">
      <w:start w:val="1"/>
      <w:numFmt w:val="bullet"/>
      <w:lvlText w:val=""/>
      <w:lvlJc w:val="left"/>
      <w:pPr>
        <w:tabs>
          <w:tab w:val="num" w:pos="2700"/>
        </w:tabs>
        <w:ind w:left="2700" w:hanging="360"/>
      </w:pPr>
      <w:rPr>
        <w:rFonts w:ascii="Wingdings" w:hAnsi="Wingdings" w:hint="default"/>
        <w:sz w:val="20"/>
      </w:rPr>
    </w:lvl>
    <w:lvl w:ilvl="3" w:tplc="06E492B4" w:tentative="1">
      <w:start w:val="1"/>
      <w:numFmt w:val="bullet"/>
      <w:lvlText w:val=""/>
      <w:lvlJc w:val="left"/>
      <w:pPr>
        <w:tabs>
          <w:tab w:val="num" w:pos="3420"/>
        </w:tabs>
        <w:ind w:left="3420" w:hanging="360"/>
      </w:pPr>
      <w:rPr>
        <w:rFonts w:ascii="Wingdings" w:hAnsi="Wingdings" w:hint="default"/>
        <w:sz w:val="20"/>
      </w:rPr>
    </w:lvl>
    <w:lvl w:ilvl="4" w:tplc="82CC668E" w:tentative="1">
      <w:start w:val="1"/>
      <w:numFmt w:val="bullet"/>
      <w:lvlText w:val=""/>
      <w:lvlJc w:val="left"/>
      <w:pPr>
        <w:tabs>
          <w:tab w:val="num" w:pos="4140"/>
        </w:tabs>
        <w:ind w:left="4140" w:hanging="360"/>
      </w:pPr>
      <w:rPr>
        <w:rFonts w:ascii="Wingdings" w:hAnsi="Wingdings" w:hint="default"/>
        <w:sz w:val="20"/>
      </w:rPr>
    </w:lvl>
    <w:lvl w:ilvl="5" w:tplc="D5D4A9AE" w:tentative="1">
      <w:start w:val="1"/>
      <w:numFmt w:val="bullet"/>
      <w:lvlText w:val=""/>
      <w:lvlJc w:val="left"/>
      <w:pPr>
        <w:tabs>
          <w:tab w:val="num" w:pos="4860"/>
        </w:tabs>
        <w:ind w:left="4860" w:hanging="360"/>
      </w:pPr>
      <w:rPr>
        <w:rFonts w:ascii="Wingdings" w:hAnsi="Wingdings" w:hint="default"/>
        <w:sz w:val="20"/>
      </w:rPr>
    </w:lvl>
    <w:lvl w:ilvl="6" w:tplc="2506C7AC" w:tentative="1">
      <w:start w:val="1"/>
      <w:numFmt w:val="bullet"/>
      <w:lvlText w:val=""/>
      <w:lvlJc w:val="left"/>
      <w:pPr>
        <w:tabs>
          <w:tab w:val="num" w:pos="5580"/>
        </w:tabs>
        <w:ind w:left="5580" w:hanging="360"/>
      </w:pPr>
      <w:rPr>
        <w:rFonts w:ascii="Wingdings" w:hAnsi="Wingdings" w:hint="default"/>
        <w:sz w:val="20"/>
      </w:rPr>
    </w:lvl>
    <w:lvl w:ilvl="7" w:tplc="84FE7540" w:tentative="1">
      <w:start w:val="1"/>
      <w:numFmt w:val="bullet"/>
      <w:lvlText w:val=""/>
      <w:lvlJc w:val="left"/>
      <w:pPr>
        <w:tabs>
          <w:tab w:val="num" w:pos="6300"/>
        </w:tabs>
        <w:ind w:left="6300" w:hanging="360"/>
      </w:pPr>
      <w:rPr>
        <w:rFonts w:ascii="Wingdings" w:hAnsi="Wingdings" w:hint="default"/>
        <w:sz w:val="20"/>
      </w:rPr>
    </w:lvl>
    <w:lvl w:ilvl="8" w:tplc="85381D88" w:tentative="1">
      <w:start w:val="1"/>
      <w:numFmt w:val="bullet"/>
      <w:lvlText w:val=""/>
      <w:lvlJc w:val="left"/>
      <w:pPr>
        <w:tabs>
          <w:tab w:val="num" w:pos="7020"/>
        </w:tabs>
        <w:ind w:left="7020" w:hanging="360"/>
      </w:pPr>
      <w:rPr>
        <w:rFonts w:ascii="Wingdings" w:hAnsi="Wingdings" w:hint="default"/>
        <w:sz w:val="20"/>
      </w:rPr>
    </w:lvl>
  </w:abstractNum>
  <w:abstractNum w:abstractNumId="7" w15:restartNumberingAfterBreak="0">
    <w:nsid w:val="46AF6BEF"/>
    <w:multiLevelType w:val="hybridMultilevel"/>
    <w:tmpl w:val="73C23C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6E01868"/>
    <w:multiLevelType w:val="hybridMultilevel"/>
    <w:tmpl w:val="0ECAA842"/>
    <w:lvl w:ilvl="0" w:tplc="40090005">
      <w:start w:val="1"/>
      <w:numFmt w:val="bullet"/>
      <w:lvlText w:val=""/>
      <w:lvlJc w:val="left"/>
      <w:pPr>
        <w:ind w:left="945" w:hanging="360"/>
      </w:pPr>
      <w:rPr>
        <w:rFonts w:ascii="Wingdings" w:hAnsi="Wingdings"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9" w15:restartNumberingAfterBreak="0">
    <w:nsid w:val="68653BCA"/>
    <w:multiLevelType w:val="hybridMultilevel"/>
    <w:tmpl w:val="ECB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42E5F"/>
    <w:multiLevelType w:val="hybridMultilevel"/>
    <w:tmpl w:val="3AAA142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8"/>
  </w:num>
  <w:num w:numId="5">
    <w:abstractNumId w:val="2"/>
  </w:num>
  <w:num w:numId="6">
    <w:abstractNumId w:val="10"/>
  </w:num>
  <w:num w:numId="7">
    <w:abstractNumId w:val="7"/>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1N7UwN7GwsDQAUko6SsGpxcWZ+XkgBUa1ABHD0wksAAAA"/>
  </w:docVars>
  <w:rsids>
    <w:rsidRoot w:val="0038606C"/>
    <w:rsid w:val="00031E4D"/>
    <w:rsid w:val="000861DA"/>
    <w:rsid w:val="000B0749"/>
    <w:rsid w:val="000D3F78"/>
    <w:rsid w:val="00101691"/>
    <w:rsid w:val="00107ED0"/>
    <w:rsid w:val="001A2A5D"/>
    <w:rsid w:val="001D7F61"/>
    <w:rsid w:val="001E5AF6"/>
    <w:rsid w:val="0025675A"/>
    <w:rsid w:val="002627FF"/>
    <w:rsid w:val="003007BC"/>
    <w:rsid w:val="003501C8"/>
    <w:rsid w:val="0038606C"/>
    <w:rsid w:val="00393343"/>
    <w:rsid w:val="004063BC"/>
    <w:rsid w:val="004815D0"/>
    <w:rsid w:val="004F3A60"/>
    <w:rsid w:val="00570A52"/>
    <w:rsid w:val="00586022"/>
    <w:rsid w:val="005C3CEC"/>
    <w:rsid w:val="00651A5A"/>
    <w:rsid w:val="006804EB"/>
    <w:rsid w:val="00693927"/>
    <w:rsid w:val="006A43A2"/>
    <w:rsid w:val="006A745A"/>
    <w:rsid w:val="006D27B7"/>
    <w:rsid w:val="006F7C9D"/>
    <w:rsid w:val="00730240"/>
    <w:rsid w:val="00743079"/>
    <w:rsid w:val="007A3962"/>
    <w:rsid w:val="00800649"/>
    <w:rsid w:val="008E2B5D"/>
    <w:rsid w:val="0096600D"/>
    <w:rsid w:val="00A16251"/>
    <w:rsid w:val="00B40263"/>
    <w:rsid w:val="00B62763"/>
    <w:rsid w:val="00B84C9F"/>
    <w:rsid w:val="00BB3CD2"/>
    <w:rsid w:val="00BE4CEB"/>
    <w:rsid w:val="00C058BA"/>
    <w:rsid w:val="00C83D4C"/>
    <w:rsid w:val="00C9F1D0"/>
    <w:rsid w:val="00CA024E"/>
    <w:rsid w:val="00CC24FA"/>
    <w:rsid w:val="00D02719"/>
    <w:rsid w:val="00D216DF"/>
    <w:rsid w:val="00D351CB"/>
    <w:rsid w:val="00ED03AB"/>
    <w:rsid w:val="00F04791"/>
    <w:rsid w:val="00F65987"/>
    <w:rsid w:val="039E77E2"/>
    <w:rsid w:val="040DEFB9"/>
    <w:rsid w:val="08DAA3F7"/>
    <w:rsid w:val="0A13C519"/>
    <w:rsid w:val="0A40BB8B"/>
    <w:rsid w:val="126C6728"/>
    <w:rsid w:val="152E8491"/>
    <w:rsid w:val="19559AEB"/>
    <w:rsid w:val="2B0A3871"/>
    <w:rsid w:val="2D536D0F"/>
    <w:rsid w:val="2D9BDB83"/>
    <w:rsid w:val="327536F0"/>
    <w:rsid w:val="33533089"/>
    <w:rsid w:val="33F9FF01"/>
    <w:rsid w:val="37C122B5"/>
    <w:rsid w:val="3A419D7C"/>
    <w:rsid w:val="3D433F83"/>
    <w:rsid w:val="3E51BB89"/>
    <w:rsid w:val="41895C4B"/>
    <w:rsid w:val="4588C1D8"/>
    <w:rsid w:val="495185BB"/>
    <w:rsid w:val="4B5D2192"/>
    <w:rsid w:val="50CDAFDE"/>
    <w:rsid w:val="53D369C2"/>
    <w:rsid w:val="54DE5F19"/>
    <w:rsid w:val="562BFD0C"/>
    <w:rsid w:val="5712FC76"/>
    <w:rsid w:val="58DAACA5"/>
    <w:rsid w:val="58E95C2F"/>
    <w:rsid w:val="5A4C32C6"/>
    <w:rsid w:val="5C62498A"/>
    <w:rsid w:val="5C93B6AC"/>
    <w:rsid w:val="66A8A376"/>
    <w:rsid w:val="686EA30B"/>
    <w:rsid w:val="69F2D946"/>
    <w:rsid w:val="6D9555D7"/>
    <w:rsid w:val="75482A38"/>
    <w:rsid w:val="7BFF49C7"/>
    <w:rsid w:val="7CEC04A2"/>
    <w:rsid w:val="7EF06B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DD7D"/>
  <w15:chartTrackingRefBased/>
  <w15:docId w15:val="{92235A26-2CFA-416D-BE9E-C9748F84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Paragraph"/>
    <w:basedOn w:val="Normal"/>
    <w:link w:val="ListParagraphChar"/>
    <w:uiPriority w:val="34"/>
    <w:qFormat/>
    <w:rsid w:val="001A2A5D"/>
    <w:pPr>
      <w:spacing w:after="200" w:line="276" w:lineRule="auto"/>
      <w:ind w:left="720"/>
      <w:contextualSpacing/>
    </w:pPr>
    <w:rPr>
      <w:lang w:val="en-US"/>
    </w:rPr>
  </w:style>
  <w:style w:type="character" w:styleId="Hyperlink">
    <w:name w:val="Hyperlink"/>
    <w:basedOn w:val="DefaultParagraphFont"/>
    <w:uiPriority w:val="99"/>
    <w:unhideWhenUsed/>
    <w:rsid w:val="001A2A5D"/>
    <w:rPr>
      <w:color w:val="0563C1" w:themeColor="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link w:val="ListParagraph"/>
    <w:uiPriority w:val="34"/>
    <w:locked/>
    <w:rsid w:val="001A2A5D"/>
    <w:rPr>
      <w:lang w:val="en-US"/>
    </w:rPr>
  </w:style>
  <w:style w:type="paragraph" w:styleId="NoSpacing">
    <w:name w:val="No Spacing"/>
    <w:link w:val="NoSpacingChar"/>
    <w:uiPriority w:val="1"/>
    <w:qFormat/>
    <w:rsid w:val="00C058BA"/>
    <w:pPr>
      <w:spacing w:after="0" w:line="240" w:lineRule="auto"/>
    </w:pPr>
    <w:rPr>
      <w:rFonts w:eastAsiaTheme="minorEastAsia"/>
      <w:lang w:val="en-GB"/>
    </w:rPr>
  </w:style>
  <w:style w:type="character" w:customStyle="1" w:styleId="NoSpacingChar">
    <w:name w:val="No Spacing Char"/>
    <w:basedOn w:val="DefaultParagraphFont"/>
    <w:link w:val="NoSpacing"/>
    <w:uiPriority w:val="1"/>
    <w:rsid w:val="00C058BA"/>
    <w:rPr>
      <w:rFonts w:eastAsiaTheme="minorEastAsia"/>
      <w:lang w:val="en-GB"/>
    </w:rPr>
  </w:style>
  <w:style w:type="paragraph" w:styleId="Header">
    <w:name w:val="header"/>
    <w:basedOn w:val="Normal"/>
    <w:link w:val="HeaderChar"/>
    <w:uiPriority w:val="99"/>
    <w:unhideWhenUsed/>
    <w:rsid w:val="00651A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A5A"/>
  </w:style>
  <w:style w:type="paragraph" w:styleId="Footer">
    <w:name w:val="footer"/>
    <w:basedOn w:val="Normal"/>
    <w:link w:val="FooterChar"/>
    <w:uiPriority w:val="99"/>
    <w:unhideWhenUsed/>
    <w:rsid w:val="00651A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A5A"/>
  </w:style>
  <w:style w:type="character" w:customStyle="1" w:styleId="FontStyle20">
    <w:name w:val="Font Style20"/>
    <w:uiPriority w:val="99"/>
    <w:rsid w:val="006A745A"/>
    <w:rPr>
      <w:rFonts w:ascii="Arial" w:hAnsi="Arial" w:cs="Arial"/>
      <w:b/>
      <w:bCs/>
      <w:i/>
      <w:iCs/>
      <w:color w:val="000000"/>
      <w:sz w:val="20"/>
      <w:szCs w:val="20"/>
    </w:rPr>
  </w:style>
  <w:style w:type="character" w:customStyle="1" w:styleId="FontStyle21">
    <w:name w:val="Font Style21"/>
    <w:uiPriority w:val="99"/>
    <w:rsid w:val="006A745A"/>
    <w:rPr>
      <w:rFonts w:ascii="Arial" w:hAnsi="Arial" w:cs="Arial" w:hint="default"/>
      <w:b/>
      <w:bCs/>
      <w:color w:val="000000"/>
      <w:sz w:val="20"/>
      <w:szCs w:val="20"/>
    </w:rPr>
  </w:style>
  <w:style w:type="paragraph" w:customStyle="1" w:styleId="Style3">
    <w:name w:val="Style3"/>
    <w:basedOn w:val="Normal"/>
    <w:uiPriority w:val="99"/>
    <w:rsid w:val="006A745A"/>
    <w:pPr>
      <w:widowControl w:val="0"/>
      <w:autoSpaceDE w:val="0"/>
      <w:autoSpaceDN w:val="0"/>
      <w:adjustRightInd w:val="0"/>
      <w:spacing w:after="0" w:line="240" w:lineRule="auto"/>
      <w:jc w:val="both"/>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n_quotation@giz.de" TargetMode="External"/><Relationship Id="rId5" Type="http://schemas.openxmlformats.org/officeDocument/2006/relationships/styles" Target="styles.xml"/><Relationship Id="rId10" Type="http://schemas.openxmlformats.org/officeDocument/2006/relationships/hyperlink" Target="http://seip.urban-industrial.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1D1878DB1335499DDB13F3A4C3009B" ma:contentTypeVersion="12" ma:contentTypeDescription="Ein neues Dokument erstellen." ma:contentTypeScope="" ma:versionID="a86c3dc29fc84532d8a45c58864dd817">
  <xsd:schema xmlns:xsd="http://www.w3.org/2001/XMLSchema" xmlns:xs="http://www.w3.org/2001/XMLSchema" xmlns:p="http://schemas.microsoft.com/office/2006/metadata/properties" xmlns:ns2="388ba771-cdb3-4ab4-b105-079ba08c4720" xmlns:ns3="eabf0ec1-5846-45d3-901d-efa415327165" targetNamespace="http://schemas.microsoft.com/office/2006/metadata/properties" ma:root="true" ma:fieldsID="67c61a746229d2a27786ab2f94742e1c" ns2:_="" ns3:_="">
    <xsd:import namespace="388ba771-cdb3-4ab4-b105-079ba08c4720"/>
    <xsd:import namespace="eabf0ec1-5846-45d3-901d-efa415327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a771-cdb3-4ab4-b105-079ba08c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f0ec1-5846-45d3-901d-efa41532716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D2C63-87D5-4FB4-8EC5-ACC40DBA9D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B69DF-5E6A-4E36-A8DB-1D3A8BDD6CA9}">
  <ds:schemaRefs>
    <ds:schemaRef ds:uri="http://schemas.microsoft.com/sharepoint/v3/contenttype/forms"/>
  </ds:schemaRefs>
</ds:datastoreItem>
</file>

<file path=customXml/itemProps3.xml><?xml version="1.0" encoding="utf-8"?>
<ds:datastoreItem xmlns:ds="http://schemas.openxmlformats.org/officeDocument/2006/customXml" ds:itemID="{EC035DC4-1CD5-4DAD-B25C-ED835A918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ba771-cdb3-4ab4-b105-079ba08c4720"/>
    <ds:schemaRef ds:uri="eabf0ec1-5846-45d3-901d-efa415327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Tanaya Saha</dc:creator>
  <cp:keywords/>
  <dc:description/>
  <cp:lastModifiedBy>Verma, Neha GIZ IN</cp:lastModifiedBy>
  <cp:revision>21</cp:revision>
  <dcterms:created xsi:type="dcterms:W3CDTF">2018-04-04T07:26:00Z</dcterms:created>
  <dcterms:modified xsi:type="dcterms:W3CDTF">2021-03-02T06:57:00Z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0x0101003B1D1878DB1335499DDB13F3A4C3009B</vt:lpwstr>
  </property>
</Properties>
</file>