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5DCCD1" w14:textId="77777777" w:rsidR="00E84B83" w:rsidRDefault="00E84B83" w:rsidP="00E84B83">
      <w:pPr>
        <w:pStyle w:val="Default"/>
        <w:spacing w:line="480" w:lineRule="auto"/>
        <w:jc w:val="center"/>
        <w:rPr>
          <w:rFonts w:ascii="Arial" w:hAnsi="Arial" w:cs="Arial"/>
          <w:b/>
          <w:sz w:val="28"/>
          <w:szCs w:val="28"/>
          <w:lang w:val="en-IN"/>
        </w:rPr>
      </w:pPr>
    </w:p>
    <w:p w14:paraId="4E02956E" w14:textId="57B33FEC" w:rsidR="00D55762" w:rsidRPr="00C37DC7" w:rsidRDefault="00D55762" w:rsidP="00C37DC7">
      <w:pPr>
        <w:pStyle w:val="Default"/>
        <w:spacing w:line="480" w:lineRule="auto"/>
        <w:jc w:val="center"/>
        <w:rPr>
          <w:rFonts w:ascii="Arial" w:hAnsi="Arial" w:cs="Arial"/>
          <w:b/>
          <w:sz w:val="22"/>
          <w:szCs w:val="22"/>
          <w:u w:val="single"/>
          <w:lang w:val="en-IN"/>
        </w:rPr>
      </w:pPr>
      <w:r w:rsidRPr="00C37DC7">
        <w:rPr>
          <w:rFonts w:ascii="Arial" w:hAnsi="Arial" w:cs="Arial"/>
          <w:b/>
          <w:sz w:val="22"/>
          <w:szCs w:val="22"/>
          <w:u w:val="single"/>
          <w:lang w:val="en-IN"/>
        </w:rPr>
        <w:t>Tender Notice</w:t>
      </w:r>
    </w:p>
    <w:p w14:paraId="12A81ACD" w14:textId="5618EAAF" w:rsidR="00C37DC7" w:rsidRPr="00C37DC7" w:rsidRDefault="00C37DC7" w:rsidP="00C37DC7">
      <w:pPr>
        <w:pStyle w:val="Default"/>
        <w:spacing w:line="480" w:lineRule="auto"/>
        <w:jc w:val="center"/>
        <w:rPr>
          <w:rFonts w:ascii="Arial" w:hAnsi="Arial" w:cs="Arial"/>
          <w:b/>
          <w:sz w:val="22"/>
          <w:szCs w:val="22"/>
          <w:u w:val="single"/>
          <w:lang w:val="en-IN"/>
        </w:rPr>
      </w:pPr>
      <w:r w:rsidRPr="00C37DC7">
        <w:rPr>
          <w:rFonts w:ascii="Arial" w:hAnsi="Arial" w:cs="Arial"/>
          <w:b/>
          <w:sz w:val="22"/>
          <w:szCs w:val="22"/>
          <w:u w:val="single"/>
          <w:lang w:val="en-IN"/>
        </w:rPr>
        <w:t>For</w:t>
      </w:r>
    </w:p>
    <w:p w14:paraId="4C0D4F23" w14:textId="566B4C28" w:rsidR="00133B25" w:rsidRPr="00C37DC7" w:rsidRDefault="00C37DC7" w:rsidP="00C37DC7">
      <w:pPr>
        <w:pStyle w:val="Default"/>
        <w:spacing w:line="276" w:lineRule="auto"/>
        <w:jc w:val="center"/>
        <w:rPr>
          <w:rFonts w:ascii="Arial" w:hAnsi="Arial" w:cs="Arial"/>
          <w:b/>
          <w:sz w:val="22"/>
          <w:szCs w:val="22"/>
          <w:u w:val="single"/>
          <w:lang w:val="en-IN"/>
        </w:rPr>
      </w:pPr>
      <w:r>
        <w:rPr>
          <w:rFonts w:ascii="Arial" w:hAnsi="Arial" w:cs="Arial"/>
          <w:b/>
          <w:sz w:val="22"/>
          <w:szCs w:val="22"/>
          <w:u w:val="single"/>
          <w:lang w:val="en-IN"/>
        </w:rPr>
        <w:t>E</w:t>
      </w:r>
      <w:r w:rsidR="00133B25" w:rsidRPr="00C37DC7">
        <w:rPr>
          <w:rFonts w:ascii="Arial" w:hAnsi="Arial" w:cs="Arial"/>
          <w:b/>
          <w:sz w:val="22"/>
          <w:szCs w:val="22"/>
          <w:u w:val="single"/>
          <w:lang w:val="en-IN"/>
        </w:rPr>
        <w:t>ngaging a company to conduct a</w:t>
      </w:r>
      <w:r w:rsidR="00592E33" w:rsidRPr="00C37DC7">
        <w:rPr>
          <w:rFonts w:ascii="Arial" w:hAnsi="Arial" w:cs="Arial"/>
          <w:b/>
          <w:sz w:val="22"/>
          <w:szCs w:val="22"/>
          <w:u w:val="single"/>
          <w:lang w:val="en-IN"/>
        </w:rPr>
        <w:t xml:space="preserve"> pil</w:t>
      </w:r>
      <w:r w:rsidR="00E558EE" w:rsidRPr="00C37DC7">
        <w:rPr>
          <w:rFonts w:ascii="Arial" w:hAnsi="Arial" w:cs="Arial"/>
          <w:b/>
          <w:sz w:val="22"/>
          <w:szCs w:val="22"/>
          <w:u w:val="single"/>
          <w:lang w:val="en-IN"/>
        </w:rPr>
        <w:t>ot study on the user behaviour and acceptance towards e-cooking in Indi</w:t>
      </w:r>
      <w:r w:rsidR="00F33BF3" w:rsidRPr="00C37DC7">
        <w:rPr>
          <w:rFonts w:ascii="Arial" w:hAnsi="Arial" w:cs="Arial"/>
          <w:b/>
          <w:sz w:val="22"/>
          <w:szCs w:val="22"/>
          <w:u w:val="single"/>
          <w:lang w:val="en-IN"/>
        </w:rPr>
        <w:t>a:</w:t>
      </w:r>
      <w:r w:rsidR="00E558EE" w:rsidRPr="00C37DC7">
        <w:rPr>
          <w:rFonts w:ascii="Arial" w:hAnsi="Arial" w:cs="Arial"/>
          <w:b/>
          <w:sz w:val="22"/>
          <w:szCs w:val="22"/>
          <w:u w:val="single"/>
          <w:lang w:val="en-IN"/>
        </w:rPr>
        <w:t xml:space="preserve"> Testing induction cooktops and rice cookers</w:t>
      </w:r>
      <w:r w:rsidR="00133B25" w:rsidRPr="00C37DC7">
        <w:rPr>
          <w:rFonts w:ascii="Arial" w:hAnsi="Arial" w:cs="Arial"/>
          <w:b/>
          <w:sz w:val="22"/>
          <w:szCs w:val="22"/>
          <w:u w:val="single"/>
          <w:lang w:val="en-IN"/>
        </w:rPr>
        <w:t>.</w:t>
      </w:r>
    </w:p>
    <w:p w14:paraId="35A1DA64" w14:textId="77777777" w:rsidR="00133B25" w:rsidRPr="00C37DC7" w:rsidRDefault="00133B25" w:rsidP="00C37DC7">
      <w:pPr>
        <w:pStyle w:val="Default"/>
        <w:spacing w:line="276" w:lineRule="auto"/>
        <w:jc w:val="both"/>
        <w:rPr>
          <w:rFonts w:ascii="Arial" w:hAnsi="Arial" w:cs="Arial"/>
          <w:b/>
          <w:sz w:val="22"/>
          <w:szCs w:val="22"/>
          <w:lang w:val="en-IN"/>
        </w:rPr>
      </w:pPr>
    </w:p>
    <w:p w14:paraId="1D43FEA7" w14:textId="617CFEF7" w:rsidR="00133B25" w:rsidRPr="00C37DC7" w:rsidRDefault="00133B25" w:rsidP="00C37DC7">
      <w:pPr>
        <w:jc w:val="both"/>
        <w:rPr>
          <w:rFonts w:ascii="Arial" w:hAnsi="Arial" w:cs="Arial"/>
        </w:rPr>
      </w:pPr>
      <w:r w:rsidRPr="00C37DC7">
        <w:rPr>
          <w:rFonts w:ascii="Arial" w:hAnsi="Arial" w:cs="Arial"/>
        </w:rPr>
        <w:t>The Indo-German Energy Programme (IGEN</w:t>
      </w:r>
      <w:r w:rsidR="00845C99" w:rsidRPr="00C37DC7">
        <w:rPr>
          <w:rFonts w:ascii="Arial" w:hAnsi="Arial" w:cs="Arial"/>
        </w:rPr>
        <w:t>-</w:t>
      </w:r>
      <w:r w:rsidRPr="00C37DC7">
        <w:rPr>
          <w:rFonts w:ascii="Arial" w:hAnsi="Arial" w:cs="Arial"/>
        </w:rPr>
        <w:t>Access II) is a bilateral cooperation project carried out by the Deutsche Gesellschaft für Internationale Zusammenarbeit (GIZ) GmbH on behalf of the German Federal Ministry for Economic Cooperation and Development (BMZ) and the Indian Ministry of New and Renewable Energy. IGEN Access - II aims to improve the energy supply in rural areas of selected federal states. The programme is being implemented over a period of three years (April 2019 – March 2022).</w:t>
      </w:r>
      <w:r w:rsidRPr="00C37DC7" w:rsidDel="00BC2293">
        <w:rPr>
          <w:rFonts w:ascii="Arial" w:hAnsi="Arial" w:cs="Arial"/>
        </w:rPr>
        <w:t xml:space="preserve"> </w:t>
      </w:r>
      <w:r w:rsidRPr="00C37DC7">
        <w:rPr>
          <w:rFonts w:ascii="Arial" w:hAnsi="Arial" w:cs="Arial"/>
        </w:rPr>
        <w:t>BMZ has commissioned GIZ with the implementation of the project. GIZ is a federal enterprise based in Eschborn and Bonn, Germany.</w:t>
      </w:r>
    </w:p>
    <w:p w14:paraId="548D1BB7" w14:textId="589CEAA4" w:rsidR="00133B25" w:rsidRPr="00C37DC7" w:rsidRDefault="00133B25" w:rsidP="00C37DC7">
      <w:pPr>
        <w:pStyle w:val="NormalWeb"/>
        <w:spacing w:before="120" w:beforeAutospacing="0" w:after="120" w:afterAutospacing="0" w:line="276" w:lineRule="auto"/>
        <w:jc w:val="both"/>
        <w:textAlignment w:val="baseline"/>
        <w:rPr>
          <w:rFonts w:ascii="Arial" w:eastAsiaTheme="minorHAnsi" w:hAnsi="Arial" w:cs="Arial"/>
          <w:sz w:val="22"/>
          <w:szCs w:val="22"/>
          <w:lang w:val="en-US" w:eastAsia="en-US"/>
        </w:rPr>
      </w:pPr>
      <w:r w:rsidRPr="00C37DC7">
        <w:rPr>
          <w:rFonts w:ascii="Arial" w:eastAsiaTheme="minorHAnsi" w:hAnsi="Arial" w:cs="Arial"/>
          <w:sz w:val="22"/>
          <w:szCs w:val="22"/>
          <w:lang w:val="en-US" w:eastAsia="en-US"/>
        </w:rPr>
        <w:t>The IGEN</w:t>
      </w:r>
      <w:r w:rsidR="00845C99" w:rsidRPr="00C37DC7">
        <w:rPr>
          <w:rFonts w:ascii="Arial" w:eastAsiaTheme="minorHAnsi" w:hAnsi="Arial" w:cs="Arial"/>
          <w:sz w:val="22"/>
          <w:szCs w:val="22"/>
          <w:lang w:val="en-US" w:eastAsia="en-US"/>
        </w:rPr>
        <w:t>-</w:t>
      </w:r>
      <w:r w:rsidRPr="00C37DC7">
        <w:rPr>
          <w:rFonts w:ascii="Arial" w:eastAsiaTheme="minorHAnsi" w:hAnsi="Arial" w:cs="Arial"/>
          <w:sz w:val="22"/>
          <w:szCs w:val="22"/>
          <w:lang w:val="en-US" w:eastAsia="en-US"/>
        </w:rPr>
        <w:t>Access</w:t>
      </w:r>
      <w:r w:rsidR="00B77633" w:rsidRPr="00C37DC7">
        <w:rPr>
          <w:rFonts w:ascii="Arial" w:eastAsiaTheme="minorHAnsi" w:hAnsi="Arial" w:cs="Arial"/>
          <w:sz w:val="22"/>
          <w:szCs w:val="22"/>
          <w:lang w:val="en-US" w:eastAsia="en-US"/>
        </w:rPr>
        <w:t xml:space="preserve"> </w:t>
      </w:r>
      <w:r w:rsidRPr="00C37DC7">
        <w:rPr>
          <w:rFonts w:ascii="Arial" w:eastAsiaTheme="minorHAnsi" w:hAnsi="Arial" w:cs="Arial"/>
          <w:sz w:val="22"/>
          <w:szCs w:val="22"/>
          <w:lang w:val="en-US" w:eastAsia="en-US"/>
        </w:rPr>
        <w:t xml:space="preserve">II programme intends to assess the potential of electric cooking in India. </w:t>
      </w:r>
      <w:r w:rsidR="00634F2B" w:rsidRPr="00C37DC7">
        <w:rPr>
          <w:rFonts w:ascii="Arial" w:eastAsiaTheme="minorHAnsi" w:hAnsi="Arial" w:cs="Arial"/>
          <w:sz w:val="22"/>
          <w:szCs w:val="22"/>
          <w:lang w:val="en-US" w:eastAsia="en-US"/>
        </w:rPr>
        <w:t xml:space="preserve">As part of this assessment, </w:t>
      </w:r>
      <w:r w:rsidR="00F713B7" w:rsidRPr="00C37DC7">
        <w:rPr>
          <w:rFonts w:ascii="Arial" w:eastAsiaTheme="minorHAnsi" w:hAnsi="Arial" w:cs="Arial"/>
          <w:sz w:val="22"/>
          <w:szCs w:val="22"/>
          <w:lang w:val="en-US" w:eastAsia="en-US"/>
        </w:rPr>
        <w:t xml:space="preserve">the impact on the grid that a large-scale adoption of e-cooking would have is supposed to evaluated. </w:t>
      </w:r>
      <w:r w:rsidR="00851E50" w:rsidRPr="00C37DC7">
        <w:rPr>
          <w:rFonts w:ascii="Arial" w:eastAsiaTheme="minorHAnsi" w:hAnsi="Arial" w:cs="Arial"/>
          <w:sz w:val="22"/>
          <w:szCs w:val="22"/>
          <w:lang w:val="en-US" w:eastAsia="en-US"/>
        </w:rPr>
        <w:t>Besides secondar</w:t>
      </w:r>
      <w:r w:rsidR="00E87329" w:rsidRPr="00C37DC7">
        <w:rPr>
          <w:rFonts w:ascii="Arial" w:eastAsiaTheme="minorHAnsi" w:hAnsi="Arial" w:cs="Arial"/>
          <w:sz w:val="22"/>
          <w:szCs w:val="22"/>
          <w:lang w:val="en-US" w:eastAsia="en-US"/>
        </w:rPr>
        <w:t>y</w:t>
      </w:r>
      <w:r w:rsidR="00851E50" w:rsidRPr="00C37DC7">
        <w:rPr>
          <w:rFonts w:ascii="Arial" w:eastAsiaTheme="minorHAnsi" w:hAnsi="Arial" w:cs="Arial"/>
          <w:sz w:val="22"/>
          <w:szCs w:val="22"/>
          <w:lang w:val="en-US" w:eastAsia="en-US"/>
        </w:rPr>
        <w:t xml:space="preserve"> research </w:t>
      </w:r>
      <w:r w:rsidR="00E87329" w:rsidRPr="00C37DC7">
        <w:rPr>
          <w:rFonts w:ascii="Arial" w:eastAsiaTheme="minorHAnsi" w:hAnsi="Arial" w:cs="Arial"/>
          <w:sz w:val="22"/>
          <w:szCs w:val="22"/>
          <w:lang w:val="en-US" w:eastAsia="en-US"/>
        </w:rPr>
        <w:t>and</w:t>
      </w:r>
      <w:r w:rsidR="00851E50" w:rsidRPr="00C37DC7">
        <w:rPr>
          <w:rFonts w:ascii="Arial" w:eastAsiaTheme="minorHAnsi" w:hAnsi="Arial" w:cs="Arial"/>
          <w:sz w:val="22"/>
          <w:szCs w:val="22"/>
          <w:lang w:val="en-US" w:eastAsia="en-US"/>
        </w:rPr>
        <w:t xml:space="preserve"> stakeholder consultations, </w:t>
      </w:r>
      <w:r w:rsidR="00E87329" w:rsidRPr="00C37DC7">
        <w:rPr>
          <w:rFonts w:ascii="Arial" w:eastAsiaTheme="minorHAnsi" w:hAnsi="Arial" w:cs="Arial"/>
          <w:sz w:val="22"/>
          <w:szCs w:val="22"/>
          <w:lang w:val="en-US" w:eastAsia="en-US"/>
        </w:rPr>
        <w:t xml:space="preserve">this study aims to explore the potential impact through a </w:t>
      </w:r>
      <w:r w:rsidR="00CF36BF" w:rsidRPr="00C37DC7">
        <w:rPr>
          <w:rFonts w:ascii="Arial" w:eastAsiaTheme="minorHAnsi" w:hAnsi="Arial" w:cs="Arial"/>
          <w:sz w:val="22"/>
          <w:szCs w:val="22"/>
          <w:lang w:val="en-US" w:eastAsia="en-US"/>
        </w:rPr>
        <w:t xml:space="preserve">modelling exercise. </w:t>
      </w:r>
      <w:r w:rsidR="00C66D60" w:rsidRPr="00C37DC7">
        <w:rPr>
          <w:rFonts w:ascii="Arial" w:eastAsiaTheme="minorHAnsi" w:hAnsi="Arial" w:cs="Arial"/>
          <w:sz w:val="22"/>
          <w:szCs w:val="22"/>
          <w:lang w:val="en-US" w:eastAsia="en-US"/>
        </w:rPr>
        <w:t xml:space="preserve">Different scenarios need to be </w:t>
      </w:r>
      <w:r w:rsidR="00D6218E" w:rsidRPr="00C37DC7">
        <w:rPr>
          <w:rFonts w:ascii="Arial" w:eastAsiaTheme="minorHAnsi" w:hAnsi="Arial" w:cs="Arial"/>
          <w:sz w:val="22"/>
          <w:szCs w:val="22"/>
          <w:lang w:val="en-US" w:eastAsia="en-US"/>
        </w:rPr>
        <w:t xml:space="preserve">modelled and also the integration of renewable energy needs to be explored. </w:t>
      </w:r>
      <w:r w:rsidRPr="00C37DC7">
        <w:rPr>
          <w:rFonts w:ascii="Arial" w:eastAsiaTheme="minorHAnsi" w:hAnsi="Arial" w:cs="Arial"/>
          <w:sz w:val="22"/>
          <w:szCs w:val="22"/>
          <w:lang w:val="en-US" w:eastAsia="en-US"/>
        </w:rPr>
        <w:t xml:space="preserve">The assignment needs to be completed in </w:t>
      </w:r>
      <w:r w:rsidR="00D178D6" w:rsidRPr="00C37DC7">
        <w:rPr>
          <w:rFonts w:ascii="Arial" w:eastAsiaTheme="minorHAnsi" w:hAnsi="Arial" w:cs="Arial"/>
          <w:sz w:val="22"/>
          <w:szCs w:val="22"/>
          <w:lang w:val="en-US" w:eastAsia="en-US"/>
        </w:rPr>
        <w:t>6</w:t>
      </w:r>
      <w:r w:rsidRPr="00C37DC7">
        <w:rPr>
          <w:rFonts w:ascii="Arial" w:eastAsiaTheme="minorHAnsi" w:hAnsi="Arial" w:cs="Arial"/>
          <w:sz w:val="22"/>
          <w:szCs w:val="22"/>
          <w:lang w:val="en-US" w:eastAsia="en-US"/>
        </w:rPr>
        <w:t xml:space="preserve"> months.</w:t>
      </w:r>
    </w:p>
    <w:p w14:paraId="446D2D85" w14:textId="77777777" w:rsidR="00133B25" w:rsidRPr="00C37DC7" w:rsidRDefault="00133B25" w:rsidP="00C37DC7">
      <w:pPr>
        <w:jc w:val="both"/>
        <w:rPr>
          <w:rFonts w:ascii="Arial" w:hAnsi="Arial" w:cs="Arial"/>
          <w:lang w:val="en-GB"/>
        </w:rPr>
      </w:pPr>
      <w:r w:rsidRPr="00C37DC7">
        <w:rPr>
          <w:rFonts w:ascii="Arial" w:hAnsi="Arial" w:cs="Arial"/>
          <w:lang w:val="en-GB"/>
        </w:rPr>
        <w:t xml:space="preserve">The detailed documentation with regards to this call for proposals includes – </w:t>
      </w:r>
    </w:p>
    <w:p w14:paraId="2B7832B1" w14:textId="77777777" w:rsidR="00133B25" w:rsidRPr="00C37DC7" w:rsidRDefault="00133B25" w:rsidP="00C37DC7">
      <w:pPr>
        <w:pStyle w:val="ListParagraph"/>
        <w:numPr>
          <w:ilvl w:val="0"/>
          <w:numId w:val="1"/>
        </w:numPr>
        <w:jc w:val="both"/>
        <w:rPr>
          <w:rFonts w:ascii="Arial" w:hAnsi="Arial" w:cs="Arial"/>
          <w:lang w:val="en-GB"/>
        </w:rPr>
      </w:pPr>
      <w:r w:rsidRPr="00C37DC7">
        <w:rPr>
          <w:rFonts w:ascii="Arial" w:hAnsi="Arial" w:cs="Arial"/>
          <w:lang w:val="en-GB"/>
        </w:rPr>
        <w:t>The Terms of Reference for the Assignment</w:t>
      </w:r>
    </w:p>
    <w:p w14:paraId="3E53B470" w14:textId="231484BD" w:rsidR="007A2E00" w:rsidRPr="00C37DC7" w:rsidRDefault="007A2E00" w:rsidP="00C37DC7">
      <w:pPr>
        <w:pStyle w:val="ListParagraph"/>
        <w:numPr>
          <w:ilvl w:val="0"/>
          <w:numId w:val="1"/>
        </w:numPr>
        <w:jc w:val="both"/>
        <w:rPr>
          <w:rFonts w:ascii="Arial" w:hAnsi="Arial" w:cs="Arial"/>
          <w:lang w:val="en-GB"/>
        </w:rPr>
      </w:pPr>
      <w:r w:rsidRPr="00C37DC7">
        <w:rPr>
          <w:rFonts w:ascii="Arial" w:hAnsi="Arial" w:cs="Arial"/>
          <w:lang w:val="en-GB"/>
        </w:rPr>
        <w:t>Grid for assessing Eligibility of consulting firms</w:t>
      </w:r>
    </w:p>
    <w:p w14:paraId="3D3D6EF1" w14:textId="645EE5C3" w:rsidR="00133B25" w:rsidRPr="00C37DC7" w:rsidRDefault="00133B25" w:rsidP="00C37DC7">
      <w:pPr>
        <w:pStyle w:val="ListParagraph"/>
        <w:numPr>
          <w:ilvl w:val="0"/>
          <w:numId w:val="1"/>
        </w:numPr>
        <w:jc w:val="both"/>
        <w:rPr>
          <w:rFonts w:ascii="Arial" w:hAnsi="Arial" w:cs="Arial"/>
          <w:lang w:val="en-GB"/>
        </w:rPr>
      </w:pPr>
      <w:r w:rsidRPr="00C37DC7">
        <w:rPr>
          <w:rFonts w:ascii="Arial" w:hAnsi="Arial" w:cs="Arial"/>
          <w:lang w:val="en-GB"/>
        </w:rPr>
        <w:t xml:space="preserve">The Technical Evaluation Grid </w:t>
      </w:r>
    </w:p>
    <w:p w14:paraId="78D5E7B1" w14:textId="2B059D71" w:rsidR="00133B25" w:rsidRPr="00C37DC7" w:rsidRDefault="00485B59" w:rsidP="00C37DC7">
      <w:pPr>
        <w:pStyle w:val="ListParagraph"/>
        <w:numPr>
          <w:ilvl w:val="0"/>
          <w:numId w:val="1"/>
        </w:numPr>
        <w:jc w:val="both"/>
        <w:rPr>
          <w:rFonts w:ascii="Arial" w:hAnsi="Arial" w:cs="Arial"/>
          <w:lang w:val="en-GB"/>
        </w:rPr>
      </w:pPr>
      <w:r>
        <w:rPr>
          <w:rFonts w:ascii="Arial" w:hAnsi="Arial" w:cs="Arial"/>
          <w:lang w:val="en-GB"/>
        </w:rPr>
        <w:t xml:space="preserve">Tender </w:t>
      </w:r>
      <w:r w:rsidR="00133B25" w:rsidRPr="00C37DC7">
        <w:rPr>
          <w:rFonts w:ascii="Arial" w:hAnsi="Arial" w:cs="Arial"/>
          <w:lang w:val="en-GB"/>
        </w:rPr>
        <w:t>Bidding Conditions</w:t>
      </w:r>
    </w:p>
    <w:p w14:paraId="412670D4" w14:textId="77777777" w:rsidR="00133B25" w:rsidRPr="00C37DC7" w:rsidRDefault="00133B25" w:rsidP="00C37DC7">
      <w:pPr>
        <w:pStyle w:val="ListParagraph"/>
        <w:numPr>
          <w:ilvl w:val="0"/>
          <w:numId w:val="1"/>
        </w:numPr>
        <w:jc w:val="both"/>
        <w:rPr>
          <w:rFonts w:ascii="Arial" w:hAnsi="Arial" w:cs="Arial"/>
          <w:lang w:val="en-GB"/>
        </w:rPr>
      </w:pPr>
      <w:r w:rsidRPr="00C37DC7">
        <w:rPr>
          <w:rFonts w:ascii="Arial" w:hAnsi="Arial" w:cs="Arial"/>
          <w:lang w:val="en-GB"/>
        </w:rPr>
        <w:t>The General Terms &amp; Conditions of Contracts</w:t>
      </w:r>
    </w:p>
    <w:p w14:paraId="34DB638C" w14:textId="77777777" w:rsidR="00C37DC7" w:rsidRPr="00C37DC7" w:rsidRDefault="00C37DC7" w:rsidP="00C37DC7">
      <w:pPr>
        <w:jc w:val="both"/>
        <w:rPr>
          <w:rFonts w:ascii="Arial" w:hAnsi="Arial" w:cs="Arial"/>
          <w:color w:val="000000" w:themeColor="text1"/>
        </w:rPr>
      </w:pPr>
      <w:r w:rsidRPr="00C37DC7">
        <w:rPr>
          <w:rFonts w:ascii="Arial" w:hAnsi="Arial" w:cs="Arial"/>
          <w:color w:val="000000" w:themeColor="text1"/>
        </w:rPr>
        <w:t>Interested bidders are requested to carefully examine all documents and submit the entire tender proposal as instructed in above mentioned documents. Any deviation/ differentiation from the instruction will lead to disqualification of the tenderer from the bidding process</w:t>
      </w:r>
    </w:p>
    <w:p w14:paraId="150492C9" w14:textId="77454446" w:rsidR="002838BC" w:rsidRDefault="002838BC" w:rsidP="002838BC">
      <w:pPr>
        <w:pStyle w:val="NoSpacing"/>
        <w:spacing w:line="276" w:lineRule="auto"/>
        <w:jc w:val="both"/>
        <w:rPr>
          <w:rFonts w:ascii="Arial" w:hAnsi="Arial" w:cs="Arial"/>
          <w:b/>
          <w:bCs/>
          <w:u w:val="single"/>
          <w:lang w:val="en-GB"/>
        </w:rPr>
      </w:pPr>
      <w:r w:rsidRPr="002838BC">
        <w:rPr>
          <w:rFonts w:ascii="Arial" w:hAnsi="Arial" w:cs="Arial"/>
          <w:b/>
          <w:bCs/>
          <w:u w:val="single"/>
          <w:lang w:val="en-GB"/>
        </w:rPr>
        <w:t>Tender timelines are:</w:t>
      </w:r>
    </w:p>
    <w:p w14:paraId="37593621" w14:textId="77777777" w:rsidR="006A0900" w:rsidRPr="002838BC" w:rsidRDefault="006A0900" w:rsidP="002838BC">
      <w:pPr>
        <w:pStyle w:val="NoSpacing"/>
        <w:spacing w:line="276" w:lineRule="auto"/>
        <w:jc w:val="both"/>
        <w:rPr>
          <w:rFonts w:ascii="Arial" w:hAnsi="Arial" w:cs="Arial"/>
          <w:b/>
          <w:bCs/>
          <w:u w:val="single"/>
          <w:lang w:val="en-GB"/>
        </w:rPr>
      </w:pPr>
    </w:p>
    <w:p w14:paraId="6B7FD5D4" w14:textId="34468F1D" w:rsidR="002838BC" w:rsidRPr="002838BC" w:rsidRDefault="002838BC" w:rsidP="002838BC">
      <w:pPr>
        <w:pStyle w:val="NoSpacing"/>
        <w:spacing w:line="276" w:lineRule="auto"/>
        <w:jc w:val="both"/>
        <w:rPr>
          <w:rStyle w:val="FontStyle21"/>
          <w:sz w:val="22"/>
          <w:szCs w:val="22"/>
          <w:lang w:val="en-US"/>
        </w:rPr>
      </w:pPr>
      <w:r w:rsidRPr="002838BC">
        <w:rPr>
          <w:rStyle w:val="FontStyle21"/>
          <w:sz w:val="22"/>
          <w:szCs w:val="22"/>
          <w:lang w:val="en-US"/>
        </w:rPr>
        <w:t>Deadline to receive queries</w:t>
      </w:r>
      <w:r w:rsidRPr="002838BC">
        <w:rPr>
          <w:rStyle w:val="FontStyle21"/>
          <w:sz w:val="22"/>
          <w:szCs w:val="22"/>
          <w:lang w:val="en-US"/>
        </w:rPr>
        <w:tab/>
        <w:t xml:space="preserve">                         :  </w:t>
      </w:r>
      <w:r w:rsidR="00CA185B">
        <w:rPr>
          <w:rStyle w:val="FontStyle21"/>
          <w:sz w:val="22"/>
          <w:szCs w:val="22"/>
          <w:lang w:val="en-US"/>
        </w:rPr>
        <w:t>21</w:t>
      </w:r>
      <w:r w:rsidR="00CA185B" w:rsidRPr="00CA185B">
        <w:rPr>
          <w:rStyle w:val="FontStyle21"/>
          <w:sz w:val="22"/>
          <w:szCs w:val="22"/>
          <w:vertAlign w:val="superscript"/>
          <w:lang w:val="en-US"/>
        </w:rPr>
        <w:t>st</w:t>
      </w:r>
      <w:r w:rsidR="00CA185B">
        <w:rPr>
          <w:rStyle w:val="FontStyle21"/>
          <w:sz w:val="22"/>
          <w:szCs w:val="22"/>
          <w:lang w:val="en-US"/>
        </w:rPr>
        <w:t xml:space="preserve"> March 2021</w:t>
      </w:r>
    </w:p>
    <w:p w14:paraId="223B0853" w14:textId="2563117B" w:rsidR="002838BC" w:rsidRPr="002838BC" w:rsidRDefault="002838BC" w:rsidP="002838BC">
      <w:pPr>
        <w:pStyle w:val="NoSpacing"/>
        <w:spacing w:line="276" w:lineRule="auto"/>
        <w:jc w:val="both"/>
        <w:rPr>
          <w:rStyle w:val="FontStyle21"/>
          <w:sz w:val="22"/>
          <w:szCs w:val="22"/>
          <w:lang w:val="en-US"/>
        </w:rPr>
      </w:pPr>
      <w:r w:rsidRPr="002838BC">
        <w:rPr>
          <w:rStyle w:val="FontStyle21"/>
          <w:sz w:val="22"/>
          <w:szCs w:val="22"/>
          <w:lang w:val="en-US"/>
        </w:rPr>
        <w:t xml:space="preserve">Clarifications to the queries received   </w:t>
      </w:r>
      <w:r w:rsidRPr="002838BC">
        <w:rPr>
          <w:rStyle w:val="FontStyle21"/>
          <w:sz w:val="22"/>
          <w:szCs w:val="22"/>
          <w:lang w:val="en-US"/>
        </w:rPr>
        <w:tab/>
      </w:r>
      <w:r>
        <w:rPr>
          <w:rStyle w:val="FontStyle21"/>
          <w:sz w:val="22"/>
          <w:szCs w:val="22"/>
          <w:lang w:val="en-US"/>
        </w:rPr>
        <w:t xml:space="preserve"> </w:t>
      </w:r>
      <w:r w:rsidRPr="002838BC">
        <w:rPr>
          <w:rStyle w:val="FontStyle21"/>
          <w:sz w:val="22"/>
          <w:szCs w:val="22"/>
          <w:lang w:val="en-US"/>
        </w:rPr>
        <w:t xml:space="preserve">:  </w:t>
      </w:r>
      <w:r w:rsidR="00CA185B">
        <w:rPr>
          <w:rStyle w:val="FontStyle21"/>
          <w:sz w:val="22"/>
          <w:szCs w:val="22"/>
          <w:lang w:val="en-US"/>
        </w:rPr>
        <w:t>24</w:t>
      </w:r>
      <w:r w:rsidR="00CA185B" w:rsidRPr="00CA185B">
        <w:rPr>
          <w:rStyle w:val="FontStyle21"/>
          <w:sz w:val="22"/>
          <w:szCs w:val="22"/>
          <w:vertAlign w:val="superscript"/>
          <w:lang w:val="en-US"/>
        </w:rPr>
        <w:t>th</w:t>
      </w:r>
      <w:r w:rsidR="00CA185B">
        <w:rPr>
          <w:rStyle w:val="FontStyle21"/>
          <w:sz w:val="22"/>
          <w:szCs w:val="22"/>
          <w:lang w:val="en-US"/>
        </w:rPr>
        <w:t xml:space="preserve"> March 2021</w:t>
      </w:r>
    </w:p>
    <w:p w14:paraId="4DBB179E" w14:textId="77777777" w:rsidR="002838BC" w:rsidRPr="002838BC" w:rsidRDefault="002838BC" w:rsidP="002838BC">
      <w:pPr>
        <w:pStyle w:val="NoSpacing"/>
        <w:spacing w:line="276" w:lineRule="auto"/>
        <w:jc w:val="both"/>
        <w:rPr>
          <w:rStyle w:val="FontStyle21"/>
          <w:sz w:val="22"/>
          <w:szCs w:val="22"/>
          <w:lang w:val="en-US"/>
        </w:rPr>
      </w:pPr>
    </w:p>
    <w:p w14:paraId="1D85DC78" w14:textId="23C0CE10" w:rsidR="002838BC" w:rsidRPr="00F7008E" w:rsidRDefault="002838BC" w:rsidP="002838BC">
      <w:pPr>
        <w:pStyle w:val="Style3"/>
        <w:shd w:val="clear" w:color="auto" w:fill="FFFFFF"/>
        <w:spacing w:line="276" w:lineRule="auto"/>
        <w:rPr>
          <w:rStyle w:val="FontStyle21"/>
          <w:color w:val="FFFFFF" w:themeColor="background1"/>
          <w:sz w:val="24"/>
          <w:szCs w:val="24"/>
        </w:rPr>
      </w:pPr>
      <w:r w:rsidRPr="00F7008E">
        <w:rPr>
          <w:rStyle w:val="FontStyle21"/>
          <w:color w:val="FFFFFF" w:themeColor="background1"/>
          <w:sz w:val="24"/>
          <w:szCs w:val="24"/>
          <w:highlight w:val="red"/>
        </w:rPr>
        <w:t xml:space="preserve">The deadline for submission of proposal </w:t>
      </w:r>
      <w:r w:rsidRPr="00F7008E">
        <w:rPr>
          <w:b/>
          <w:color w:val="FFFFFF" w:themeColor="background1"/>
          <w:highlight w:val="red"/>
        </w:rPr>
        <w:t xml:space="preserve">at </w:t>
      </w:r>
      <w:hyperlink r:id="rId11" w:history="1">
        <w:r w:rsidRPr="00F7008E">
          <w:rPr>
            <w:rStyle w:val="Hyperlink"/>
            <w:b/>
            <w:bCs/>
            <w:color w:val="FFFFFF" w:themeColor="background1"/>
            <w:highlight w:val="red"/>
            <w:u w:val="none"/>
            <w:lang w:val="es-ES"/>
          </w:rPr>
          <w:t>qn_quotation@giz.de</w:t>
        </w:r>
      </w:hyperlink>
      <w:r w:rsidRPr="00F7008E">
        <w:rPr>
          <w:rStyle w:val="Hyperlink"/>
          <w:b/>
          <w:bCs/>
          <w:color w:val="FFFFFF" w:themeColor="background1"/>
          <w:highlight w:val="red"/>
          <w:lang w:val="es-ES"/>
        </w:rPr>
        <w:t xml:space="preserve">: </w:t>
      </w:r>
      <w:r w:rsidR="00CA185B" w:rsidRPr="00F7008E">
        <w:rPr>
          <w:rStyle w:val="Hyperlink"/>
          <w:b/>
          <w:bCs/>
          <w:color w:val="FFFFFF" w:themeColor="background1"/>
          <w:highlight w:val="red"/>
          <w:lang w:val="es-ES"/>
        </w:rPr>
        <w:t xml:space="preserve">31st </w:t>
      </w:r>
      <w:r w:rsidRPr="00F7008E">
        <w:rPr>
          <w:rStyle w:val="Hyperlink"/>
          <w:b/>
          <w:bCs/>
          <w:color w:val="FFFFFF" w:themeColor="background1"/>
          <w:highlight w:val="red"/>
          <w:lang w:val="es-ES"/>
        </w:rPr>
        <w:t>March 2021</w:t>
      </w:r>
    </w:p>
    <w:p w14:paraId="2D4F5E30" w14:textId="3EE8C714" w:rsidR="002838BC" w:rsidRPr="008A01EF" w:rsidRDefault="002838BC" w:rsidP="002838BC">
      <w:pPr>
        <w:pStyle w:val="NoSpacing"/>
        <w:spacing w:line="276" w:lineRule="auto"/>
        <w:jc w:val="both"/>
        <w:rPr>
          <w:rFonts w:eastAsiaTheme="majorEastAsia"/>
          <w:b/>
          <w:bCs/>
          <w:i/>
          <w:iCs/>
          <w:color w:val="000000"/>
          <w:lang w:val="en-GB"/>
        </w:rPr>
      </w:pPr>
      <w:r w:rsidRPr="00B76F3A">
        <w:rPr>
          <w:rStyle w:val="FontStyle20"/>
          <w:rFonts w:eastAsiaTheme="majorEastAsia"/>
          <w:sz w:val="18"/>
          <w:szCs w:val="18"/>
          <w:lang w:val="en-US"/>
        </w:rPr>
        <w:t>GIZ reserves the right to cancel/modify this tender and/or reject a bid document including subsequently a technical and financial proposal, without assigning any reasons.</w:t>
      </w:r>
    </w:p>
    <w:p w14:paraId="4C7E827A" w14:textId="58DD2F2D" w:rsidR="00755097" w:rsidRPr="00D55762" w:rsidRDefault="00755097" w:rsidP="00D55762">
      <w:pPr>
        <w:spacing w:line="360" w:lineRule="auto"/>
        <w:jc w:val="both"/>
        <w:rPr>
          <w:rFonts w:ascii="Arial" w:hAnsi="Arial" w:cs="Arial"/>
          <w:lang w:val="en-GB"/>
        </w:rPr>
      </w:pPr>
    </w:p>
    <w:sectPr w:rsidR="00755097" w:rsidRPr="00D55762">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65B9CA" w14:textId="77777777" w:rsidR="00A00B27" w:rsidRDefault="00A00B27" w:rsidP="00677770">
      <w:pPr>
        <w:spacing w:after="0" w:line="240" w:lineRule="auto"/>
      </w:pPr>
      <w:r>
        <w:separator/>
      </w:r>
    </w:p>
  </w:endnote>
  <w:endnote w:type="continuationSeparator" w:id="0">
    <w:p w14:paraId="34925DFB" w14:textId="77777777" w:rsidR="00A00B27" w:rsidRDefault="00A00B27" w:rsidP="00677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5ECDC0" w14:textId="77777777" w:rsidR="00A00B27" w:rsidRDefault="00A00B27" w:rsidP="00677770">
      <w:pPr>
        <w:spacing w:after="0" w:line="240" w:lineRule="auto"/>
      </w:pPr>
      <w:r>
        <w:separator/>
      </w:r>
    </w:p>
  </w:footnote>
  <w:footnote w:type="continuationSeparator" w:id="0">
    <w:p w14:paraId="23F2A096" w14:textId="77777777" w:rsidR="00A00B27" w:rsidRDefault="00A00B27" w:rsidP="006777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10730" w14:textId="74FBF26F" w:rsidR="003C29FB" w:rsidRDefault="00E84B83">
    <w:pPr>
      <w:pStyle w:val="Header"/>
    </w:pPr>
    <w:r>
      <w:rPr>
        <w:noProof/>
      </w:rPr>
      <w:drawing>
        <wp:anchor distT="0" distB="0" distL="114300" distR="114300" simplePos="0" relativeHeight="251659264" behindDoc="0" locked="0" layoutInCell="1" allowOverlap="1" wp14:anchorId="0090772D" wp14:editId="357FB94F">
          <wp:simplePos x="0" y="0"/>
          <wp:positionH relativeFrom="margin">
            <wp:posOffset>4648200</wp:posOffset>
          </wp:positionH>
          <wp:positionV relativeFrom="paragraph">
            <wp:posOffset>-228600</wp:posOffset>
          </wp:positionV>
          <wp:extent cx="2065020" cy="868680"/>
          <wp:effectExtent l="0" t="0" r="0" b="7620"/>
          <wp:wrapThrough wrapText="bothSides">
            <wp:wrapPolygon edited="0">
              <wp:start x="0" y="0"/>
              <wp:lineTo x="0" y="21316"/>
              <wp:lineTo x="21321" y="21316"/>
              <wp:lineTo x="21321" y="0"/>
              <wp:lineTo x="0" y="0"/>
            </wp:wrapPolygon>
          </wp:wrapThrough>
          <wp:docPr id="9" name="Picture 9"/>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5020" cy="8686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965698"/>
    <w:multiLevelType w:val="hybridMultilevel"/>
    <w:tmpl w:val="6A2CA0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1A5ACA"/>
    <w:multiLevelType w:val="hybridMultilevel"/>
    <w:tmpl w:val="93E2DD3C"/>
    <w:lvl w:ilvl="0" w:tplc="4F6089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AC61504"/>
    <w:multiLevelType w:val="hybridMultilevel"/>
    <w:tmpl w:val="DAFC8E5A"/>
    <w:lvl w:ilvl="0" w:tplc="09C41BA2">
      <w:start w:val="1"/>
      <w:numFmt w:val="decimal"/>
      <w:lvlText w:val="%1."/>
      <w:lvlJc w:val="left"/>
      <w:pPr>
        <w:ind w:left="450" w:hanging="360"/>
      </w:pPr>
      <w:rPr>
        <w:b/>
      </w:rPr>
    </w:lvl>
    <w:lvl w:ilvl="1" w:tplc="31A4B9F0">
      <w:start w:val="1"/>
      <w:numFmt w:val="lowerLetter"/>
      <w:lvlText w:val="%2."/>
      <w:lvlJc w:val="left"/>
      <w:pPr>
        <w:ind w:left="180" w:hanging="360"/>
      </w:pPr>
      <w:rPr>
        <w:b/>
      </w:r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64A26BC2"/>
    <w:multiLevelType w:val="hybridMultilevel"/>
    <w:tmpl w:val="9E9894AA"/>
    <w:lvl w:ilvl="0" w:tplc="40090001">
      <w:start w:val="1"/>
      <w:numFmt w:val="bullet"/>
      <w:lvlText w:val=""/>
      <w:lvlJc w:val="left"/>
      <w:pPr>
        <w:ind w:left="1080" w:hanging="360"/>
      </w:pPr>
      <w:rPr>
        <w:rFonts w:ascii="Symbol" w:hAnsi="Symbol" w:hint="default"/>
      </w:rPr>
    </w:lvl>
    <w:lvl w:ilvl="1" w:tplc="40090003">
      <w:start w:val="1"/>
      <w:numFmt w:val="bullet"/>
      <w:lvlText w:val="o"/>
      <w:lvlJc w:val="left"/>
      <w:pPr>
        <w:ind w:left="1800" w:hanging="360"/>
      </w:pPr>
      <w:rPr>
        <w:rFonts w:ascii="Courier New" w:hAnsi="Courier New" w:cs="Courier New" w:hint="default"/>
      </w:rPr>
    </w:lvl>
    <w:lvl w:ilvl="2" w:tplc="40090005">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4" w15:restartNumberingAfterBreak="0">
    <w:nsid w:val="68653BCA"/>
    <w:multiLevelType w:val="hybridMultilevel"/>
    <w:tmpl w:val="ECBED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770"/>
    <w:rsid w:val="00007D72"/>
    <w:rsid w:val="00014ED8"/>
    <w:rsid w:val="000155A3"/>
    <w:rsid w:val="0001745D"/>
    <w:rsid w:val="00026658"/>
    <w:rsid w:val="000363CC"/>
    <w:rsid w:val="00043D06"/>
    <w:rsid w:val="00050BCD"/>
    <w:rsid w:val="000531D4"/>
    <w:rsid w:val="00060BC7"/>
    <w:rsid w:val="00071C24"/>
    <w:rsid w:val="00081255"/>
    <w:rsid w:val="00087AAD"/>
    <w:rsid w:val="000978D5"/>
    <w:rsid w:val="000A54EA"/>
    <w:rsid w:val="000B5C13"/>
    <w:rsid w:val="000C69F5"/>
    <w:rsid w:val="000E38F9"/>
    <w:rsid w:val="000E4423"/>
    <w:rsid w:val="0010091E"/>
    <w:rsid w:val="00103731"/>
    <w:rsid w:val="001044F9"/>
    <w:rsid w:val="0011576A"/>
    <w:rsid w:val="00133B25"/>
    <w:rsid w:val="00137F80"/>
    <w:rsid w:val="00140431"/>
    <w:rsid w:val="00142687"/>
    <w:rsid w:val="001426EF"/>
    <w:rsid w:val="001522F6"/>
    <w:rsid w:val="001538AF"/>
    <w:rsid w:val="001560C5"/>
    <w:rsid w:val="0016008C"/>
    <w:rsid w:val="00160A77"/>
    <w:rsid w:val="00174055"/>
    <w:rsid w:val="0017474C"/>
    <w:rsid w:val="00193322"/>
    <w:rsid w:val="00195B6E"/>
    <w:rsid w:val="0019669B"/>
    <w:rsid w:val="00197CDF"/>
    <w:rsid w:val="001B549C"/>
    <w:rsid w:val="001C3D6E"/>
    <w:rsid w:val="001C486A"/>
    <w:rsid w:val="001C7D26"/>
    <w:rsid w:val="001E0F8A"/>
    <w:rsid w:val="001F2BD1"/>
    <w:rsid w:val="002079D9"/>
    <w:rsid w:val="0021113E"/>
    <w:rsid w:val="00213D43"/>
    <w:rsid w:val="00230048"/>
    <w:rsid w:val="00233130"/>
    <w:rsid w:val="00257948"/>
    <w:rsid w:val="0026553B"/>
    <w:rsid w:val="00267920"/>
    <w:rsid w:val="002828B4"/>
    <w:rsid w:val="002838BC"/>
    <w:rsid w:val="002858DB"/>
    <w:rsid w:val="002A2AC2"/>
    <w:rsid w:val="002A33D3"/>
    <w:rsid w:val="002A42D5"/>
    <w:rsid w:val="002B29B7"/>
    <w:rsid w:val="002B596A"/>
    <w:rsid w:val="002C0E0D"/>
    <w:rsid w:val="002C272E"/>
    <w:rsid w:val="002D2848"/>
    <w:rsid w:val="002D6F4F"/>
    <w:rsid w:val="002F0991"/>
    <w:rsid w:val="002F3C31"/>
    <w:rsid w:val="00301B2C"/>
    <w:rsid w:val="00303E88"/>
    <w:rsid w:val="00305EE5"/>
    <w:rsid w:val="00315EE2"/>
    <w:rsid w:val="003173BD"/>
    <w:rsid w:val="00317412"/>
    <w:rsid w:val="00317462"/>
    <w:rsid w:val="00317A9B"/>
    <w:rsid w:val="003271F3"/>
    <w:rsid w:val="00332FAB"/>
    <w:rsid w:val="00334B01"/>
    <w:rsid w:val="0033546F"/>
    <w:rsid w:val="00341A47"/>
    <w:rsid w:val="003438D9"/>
    <w:rsid w:val="00360547"/>
    <w:rsid w:val="00362602"/>
    <w:rsid w:val="00362B43"/>
    <w:rsid w:val="00373730"/>
    <w:rsid w:val="0037450E"/>
    <w:rsid w:val="00377210"/>
    <w:rsid w:val="00381B2D"/>
    <w:rsid w:val="00381FD6"/>
    <w:rsid w:val="003932C3"/>
    <w:rsid w:val="0039555F"/>
    <w:rsid w:val="003A3A62"/>
    <w:rsid w:val="003A3D10"/>
    <w:rsid w:val="003A6F2E"/>
    <w:rsid w:val="003B1E70"/>
    <w:rsid w:val="003B2785"/>
    <w:rsid w:val="003C0737"/>
    <w:rsid w:val="003D396D"/>
    <w:rsid w:val="003E5676"/>
    <w:rsid w:val="003F1163"/>
    <w:rsid w:val="003F18AA"/>
    <w:rsid w:val="003F2112"/>
    <w:rsid w:val="003F394F"/>
    <w:rsid w:val="004114BB"/>
    <w:rsid w:val="0041361B"/>
    <w:rsid w:val="00420146"/>
    <w:rsid w:val="00424591"/>
    <w:rsid w:val="004337D1"/>
    <w:rsid w:val="00434478"/>
    <w:rsid w:val="00451622"/>
    <w:rsid w:val="00453200"/>
    <w:rsid w:val="00454220"/>
    <w:rsid w:val="00460A8F"/>
    <w:rsid w:val="00462AD4"/>
    <w:rsid w:val="004630FC"/>
    <w:rsid w:val="004664A9"/>
    <w:rsid w:val="00470547"/>
    <w:rsid w:val="00471659"/>
    <w:rsid w:val="0047321C"/>
    <w:rsid w:val="00481DCB"/>
    <w:rsid w:val="00482D5D"/>
    <w:rsid w:val="00485B59"/>
    <w:rsid w:val="00486F68"/>
    <w:rsid w:val="004B329B"/>
    <w:rsid w:val="004B3483"/>
    <w:rsid w:val="004B45FC"/>
    <w:rsid w:val="004B49F9"/>
    <w:rsid w:val="004B71D5"/>
    <w:rsid w:val="004C18F3"/>
    <w:rsid w:val="004C3F33"/>
    <w:rsid w:val="004C5214"/>
    <w:rsid w:val="004D51D2"/>
    <w:rsid w:val="004D6BC0"/>
    <w:rsid w:val="004E091F"/>
    <w:rsid w:val="004E47B0"/>
    <w:rsid w:val="004F1FDA"/>
    <w:rsid w:val="0050280C"/>
    <w:rsid w:val="00503408"/>
    <w:rsid w:val="005126F3"/>
    <w:rsid w:val="005170C6"/>
    <w:rsid w:val="00517A81"/>
    <w:rsid w:val="00532558"/>
    <w:rsid w:val="00537029"/>
    <w:rsid w:val="00540F8C"/>
    <w:rsid w:val="00541F30"/>
    <w:rsid w:val="00543329"/>
    <w:rsid w:val="0054489A"/>
    <w:rsid w:val="0054677F"/>
    <w:rsid w:val="00557A32"/>
    <w:rsid w:val="005624EE"/>
    <w:rsid w:val="00564060"/>
    <w:rsid w:val="005709AF"/>
    <w:rsid w:val="00573801"/>
    <w:rsid w:val="00575009"/>
    <w:rsid w:val="00582C0C"/>
    <w:rsid w:val="00583B29"/>
    <w:rsid w:val="005853F3"/>
    <w:rsid w:val="00592E33"/>
    <w:rsid w:val="00594BFE"/>
    <w:rsid w:val="00596A46"/>
    <w:rsid w:val="00597724"/>
    <w:rsid w:val="00597BFA"/>
    <w:rsid w:val="005A72EF"/>
    <w:rsid w:val="005B77DE"/>
    <w:rsid w:val="005C4930"/>
    <w:rsid w:val="005C7B1D"/>
    <w:rsid w:val="005D77BC"/>
    <w:rsid w:val="005E6737"/>
    <w:rsid w:val="005F5E9F"/>
    <w:rsid w:val="005F724F"/>
    <w:rsid w:val="005F7B3C"/>
    <w:rsid w:val="006034C4"/>
    <w:rsid w:val="00611BA3"/>
    <w:rsid w:val="00623507"/>
    <w:rsid w:val="006276EE"/>
    <w:rsid w:val="006277F9"/>
    <w:rsid w:val="00634F2B"/>
    <w:rsid w:val="00636C33"/>
    <w:rsid w:val="00646612"/>
    <w:rsid w:val="006532AF"/>
    <w:rsid w:val="00664136"/>
    <w:rsid w:val="00667467"/>
    <w:rsid w:val="0067628F"/>
    <w:rsid w:val="00677526"/>
    <w:rsid w:val="00677770"/>
    <w:rsid w:val="0068203B"/>
    <w:rsid w:val="006977B1"/>
    <w:rsid w:val="006A0900"/>
    <w:rsid w:val="006A2BB9"/>
    <w:rsid w:val="006B188D"/>
    <w:rsid w:val="006B4E0D"/>
    <w:rsid w:val="006C1ADA"/>
    <w:rsid w:val="006D19CC"/>
    <w:rsid w:val="006D45F5"/>
    <w:rsid w:val="006D67EB"/>
    <w:rsid w:val="006E1203"/>
    <w:rsid w:val="006F0006"/>
    <w:rsid w:val="006F7C9B"/>
    <w:rsid w:val="0070028C"/>
    <w:rsid w:val="0070106F"/>
    <w:rsid w:val="00715B08"/>
    <w:rsid w:val="007340EC"/>
    <w:rsid w:val="007348D1"/>
    <w:rsid w:val="0073778A"/>
    <w:rsid w:val="00744229"/>
    <w:rsid w:val="00751403"/>
    <w:rsid w:val="007528B0"/>
    <w:rsid w:val="00755097"/>
    <w:rsid w:val="00770539"/>
    <w:rsid w:val="0077548C"/>
    <w:rsid w:val="00780716"/>
    <w:rsid w:val="007877DA"/>
    <w:rsid w:val="00790053"/>
    <w:rsid w:val="00791C10"/>
    <w:rsid w:val="007921E1"/>
    <w:rsid w:val="007A2E00"/>
    <w:rsid w:val="007A552A"/>
    <w:rsid w:val="007A6789"/>
    <w:rsid w:val="007A6D60"/>
    <w:rsid w:val="007B5EEF"/>
    <w:rsid w:val="007C3313"/>
    <w:rsid w:val="007D02E8"/>
    <w:rsid w:val="007E4845"/>
    <w:rsid w:val="007F23FF"/>
    <w:rsid w:val="007F792E"/>
    <w:rsid w:val="008136EA"/>
    <w:rsid w:val="008217C5"/>
    <w:rsid w:val="00842CF2"/>
    <w:rsid w:val="00843977"/>
    <w:rsid w:val="00844842"/>
    <w:rsid w:val="008452F7"/>
    <w:rsid w:val="0084569B"/>
    <w:rsid w:val="00845C99"/>
    <w:rsid w:val="008517C7"/>
    <w:rsid w:val="00851E50"/>
    <w:rsid w:val="00853D94"/>
    <w:rsid w:val="00853DF2"/>
    <w:rsid w:val="00862891"/>
    <w:rsid w:val="00867EAF"/>
    <w:rsid w:val="0087300D"/>
    <w:rsid w:val="008805E5"/>
    <w:rsid w:val="00896F90"/>
    <w:rsid w:val="008A05F2"/>
    <w:rsid w:val="008A573D"/>
    <w:rsid w:val="008B060A"/>
    <w:rsid w:val="008B6CCB"/>
    <w:rsid w:val="008B7C2F"/>
    <w:rsid w:val="008C07F5"/>
    <w:rsid w:val="008C0E33"/>
    <w:rsid w:val="008C44AD"/>
    <w:rsid w:val="008D5AC4"/>
    <w:rsid w:val="008E1F5B"/>
    <w:rsid w:val="008F0BDB"/>
    <w:rsid w:val="008F5D94"/>
    <w:rsid w:val="008F6B8C"/>
    <w:rsid w:val="008F7E84"/>
    <w:rsid w:val="00904EC4"/>
    <w:rsid w:val="00907B73"/>
    <w:rsid w:val="00914375"/>
    <w:rsid w:val="00931EA2"/>
    <w:rsid w:val="00945341"/>
    <w:rsid w:val="00957D7B"/>
    <w:rsid w:val="0096269A"/>
    <w:rsid w:val="009636B1"/>
    <w:rsid w:val="009700F0"/>
    <w:rsid w:val="009905BC"/>
    <w:rsid w:val="00993432"/>
    <w:rsid w:val="00994A79"/>
    <w:rsid w:val="00997723"/>
    <w:rsid w:val="009A2F53"/>
    <w:rsid w:val="009B4CA4"/>
    <w:rsid w:val="009B5163"/>
    <w:rsid w:val="009C2AF2"/>
    <w:rsid w:val="009C4D22"/>
    <w:rsid w:val="009D05E9"/>
    <w:rsid w:val="009D32E1"/>
    <w:rsid w:val="009D38B9"/>
    <w:rsid w:val="009D5B68"/>
    <w:rsid w:val="009E424C"/>
    <w:rsid w:val="009E5458"/>
    <w:rsid w:val="009F6BE2"/>
    <w:rsid w:val="00A00B27"/>
    <w:rsid w:val="00A051A5"/>
    <w:rsid w:val="00A11AE8"/>
    <w:rsid w:val="00A12619"/>
    <w:rsid w:val="00A13B7D"/>
    <w:rsid w:val="00A146D1"/>
    <w:rsid w:val="00A147A8"/>
    <w:rsid w:val="00A15299"/>
    <w:rsid w:val="00A159A9"/>
    <w:rsid w:val="00A20BF3"/>
    <w:rsid w:val="00A214E2"/>
    <w:rsid w:val="00A369A3"/>
    <w:rsid w:val="00A432D2"/>
    <w:rsid w:val="00A46B52"/>
    <w:rsid w:val="00A53957"/>
    <w:rsid w:val="00A56BDB"/>
    <w:rsid w:val="00A608C0"/>
    <w:rsid w:val="00A62D43"/>
    <w:rsid w:val="00A65E21"/>
    <w:rsid w:val="00A67473"/>
    <w:rsid w:val="00A769CD"/>
    <w:rsid w:val="00A81780"/>
    <w:rsid w:val="00A81A3F"/>
    <w:rsid w:val="00A86076"/>
    <w:rsid w:val="00A90965"/>
    <w:rsid w:val="00A95E07"/>
    <w:rsid w:val="00AA65E3"/>
    <w:rsid w:val="00AB1523"/>
    <w:rsid w:val="00AB29FE"/>
    <w:rsid w:val="00AB30B2"/>
    <w:rsid w:val="00AB78B1"/>
    <w:rsid w:val="00AC2A18"/>
    <w:rsid w:val="00AC66C1"/>
    <w:rsid w:val="00AD2F27"/>
    <w:rsid w:val="00B07925"/>
    <w:rsid w:val="00B1060E"/>
    <w:rsid w:val="00B1401C"/>
    <w:rsid w:val="00B148C4"/>
    <w:rsid w:val="00B173C5"/>
    <w:rsid w:val="00B205FD"/>
    <w:rsid w:val="00B334E1"/>
    <w:rsid w:val="00B3430A"/>
    <w:rsid w:val="00B60A6C"/>
    <w:rsid w:val="00B67622"/>
    <w:rsid w:val="00B77633"/>
    <w:rsid w:val="00B80EF2"/>
    <w:rsid w:val="00B84162"/>
    <w:rsid w:val="00B84EEE"/>
    <w:rsid w:val="00B85881"/>
    <w:rsid w:val="00BA1519"/>
    <w:rsid w:val="00BC17C7"/>
    <w:rsid w:val="00BC7AFC"/>
    <w:rsid w:val="00BD258F"/>
    <w:rsid w:val="00BD456F"/>
    <w:rsid w:val="00BE5E9C"/>
    <w:rsid w:val="00BE759A"/>
    <w:rsid w:val="00BE7BA2"/>
    <w:rsid w:val="00BF6F12"/>
    <w:rsid w:val="00C064DD"/>
    <w:rsid w:val="00C20C17"/>
    <w:rsid w:val="00C30AF1"/>
    <w:rsid w:val="00C37DC7"/>
    <w:rsid w:val="00C44B9A"/>
    <w:rsid w:val="00C47530"/>
    <w:rsid w:val="00C54A14"/>
    <w:rsid w:val="00C64CCF"/>
    <w:rsid w:val="00C660A0"/>
    <w:rsid w:val="00C66D60"/>
    <w:rsid w:val="00C73548"/>
    <w:rsid w:val="00C73A2B"/>
    <w:rsid w:val="00C75180"/>
    <w:rsid w:val="00C93B47"/>
    <w:rsid w:val="00CA185B"/>
    <w:rsid w:val="00CC4912"/>
    <w:rsid w:val="00CC7DDA"/>
    <w:rsid w:val="00CE1EE1"/>
    <w:rsid w:val="00CE6322"/>
    <w:rsid w:val="00CE6B97"/>
    <w:rsid w:val="00CF1719"/>
    <w:rsid w:val="00CF254C"/>
    <w:rsid w:val="00CF36BF"/>
    <w:rsid w:val="00D0154A"/>
    <w:rsid w:val="00D07E09"/>
    <w:rsid w:val="00D1138C"/>
    <w:rsid w:val="00D11F5E"/>
    <w:rsid w:val="00D13DCC"/>
    <w:rsid w:val="00D14CB9"/>
    <w:rsid w:val="00D178D6"/>
    <w:rsid w:val="00D3587D"/>
    <w:rsid w:val="00D36DBC"/>
    <w:rsid w:val="00D433C4"/>
    <w:rsid w:val="00D44A66"/>
    <w:rsid w:val="00D45F86"/>
    <w:rsid w:val="00D51109"/>
    <w:rsid w:val="00D51FB2"/>
    <w:rsid w:val="00D55762"/>
    <w:rsid w:val="00D5705A"/>
    <w:rsid w:val="00D6218E"/>
    <w:rsid w:val="00D64E91"/>
    <w:rsid w:val="00D668A7"/>
    <w:rsid w:val="00D75586"/>
    <w:rsid w:val="00DA318D"/>
    <w:rsid w:val="00DA509D"/>
    <w:rsid w:val="00DC3729"/>
    <w:rsid w:val="00DD2537"/>
    <w:rsid w:val="00DD3809"/>
    <w:rsid w:val="00DD4389"/>
    <w:rsid w:val="00DD50ED"/>
    <w:rsid w:val="00DD6AB0"/>
    <w:rsid w:val="00DE2B5F"/>
    <w:rsid w:val="00DE5561"/>
    <w:rsid w:val="00E24D28"/>
    <w:rsid w:val="00E25703"/>
    <w:rsid w:val="00E318FD"/>
    <w:rsid w:val="00E36E3D"/>
    <w:rsid w:val="00E423A0"/>
    <w:rsid w:val="00E51EEE"/>
    <w:rsid w:val="00E558EE"/>
    <w:rsid w:val="00E6349F"/>
    <w:rsid w:val="00E73C2F"/>
    <w:rsid w:val="00E82BFF"/>
    <w:rsid w:val="00E84B83"/>
    <w:rsid w:val="00E85FAB"/>
    <w:rsid w:val="00E87329"/>
    <w:rsid w:val="00EA2DC7"/>
    <w:rsid w:val="00EA3C73"/>
    <w:rsid w:val="00EB66C7"/>
    <w:rsid w:val="00EB74E6"/>
    <w:rsid w:val="00EC3FD5"/>
    <w:rsid w:val="00EE20B5"/>
    <w:rsid w:val="00EF7454"/>
    <w:rsid w:val="00EF7ED2"/>
    <w:rsid w:val="00F0081A"/>
    <w:rsid w:val="00F0188E"/>
    <w:rsid w:val="00F02FB3"/>
    <w:rsid w:val="00F04E0A"/>
    <w:rsid w:val="00F1316B"/>
    <w:rsid w:val="00F22B84"/>
    <w:rsid w:val="00F255EC"/>
    <w:rsid w:val="00F30A67"/>
    <w:rsid w:val="00F31183"/>
    <w:rsid w:val="00F33BF3"/>
    <w:rsid w:val="00F41D33"/>
    <w:rsid w:val="00F575B0"/>
    <w:rsid w:val="00F623AF"/>
    <w:rsid w:val="00F67A2B"/>
    <w:rsid w:val="00F7008E"/>
    <w:rsid w:val="00F713B7"/>
    <w:rsid w:val="00F74D29"/>
    <w:rsid w:val="00F76BB9"/>
    <w:rsid w:val="00F97992"/>
    <w:rsid w:val="00FA003B"/>
    <w:rsid w:val="00FB0981"/>
    <w:rsid w:val="00FD2690"/>
    <w:rsid w:val="00FF0BF0"/>
    <w:rsid w:val="00FF3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71C7C"/>
  <w15:chartTrackingRefBased/>
  <w15:docId w15:val="{0106B584-9EA2-4F99-BCB1-4466A8676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777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77770"/>
    <w:pPr>
      <w:autoSpaceDE w:val="0"/>
      <w:autoSpaceDN w:val="0"/>
      <w:adjustRightInd w:val="0"/>
      <w:spacing w:after="0" w:line="240" w:lineRule="auto"/>
    </w:pPr>
    <w:rPr>
      <w:rFonts w:ascii="Calibri" w:eastAsiaTheme="minorEastAsia" w:hAnsi="Calibri" w:cs="Calibri"/>
      <w:color w:val="000000"/>
      <w:sz w:val="24"/>
      <w:szCs w:val="24"/>
    </w:rPr>
  </w:style>
  <w:style w:type="paragraph" w:styleId="ListParagraph">
    <w:name w:val="List Paragraph"/>
    <w:basedOn w:val="Normal"/>
    <w:uiPriority w:val="34"/>
    <w:qFormat/>
    <w:rsid w:val="00677770"/>
    <w:pPr>
      <w:ind w:left="720"/>
      <w:contextualSpacing/>
    </w:pPr>
  </w:style>
  <w:style w:type="character" w:styleId="Hyperlink">
    <w:name w:val="Hyperlink"/>
    <w:basedOn w:val="DefaultParagraphFont"/>
    <w:uiPriority w:val="99"/>
    <w:unhideWhenUsed/>
    <w:rsid w:val="00677770"/>
    <w:rPr>
      <w:color w:val="0563C1" w:themeColor="hyperlink"/>
      <w:u w:val="single"/>
    </w:rPr>
  </w:style>
  <w:style w:type="paragraph" w:styleId="Header">
    <w:name w:val="header"/>
    <w:basedOn w:val="Normal"/>
    <w:link w:val="HeaderChar"/>
    <w:uiPriority w:val="99"/>
    <w:unhideWhenUsed/>
    <w:rsid w:val="006777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7770"/>
  </w:style>
  <w:style w:type="paragraph" w:styleId="NoSpacing">
    <w:name w:val="No Spacing"/>
    <w:uiPriority w:val="1"/>
    <w:qFormat/>
    <w:rsid w:val="00677770"/>
    <w:pPr>
      <w:spacing w:after="0" w:line="240" w:lineRule="auto"/>
    </w:pPr>
    <w:rPr>
      <w:rFonts w:eastAsiaTheme="minorEastAsia"/>
      <w:lang w:val="en-IN"/>
    </w:rPr>
  </w:style>
  <w:style w:type="paragraph" w:styleId="FootnoteText">
    <w:name w:val="footnote text"/>
    <w:basedOn w:val="Normal"/>
    <w:link w:val="FootnoteTextChar"/>
    <w:uiPriority w:val="99"/>
    <w:semiHidden/>
    <w:unhideWhenUsed/>
    <w:rsid w:val="0067777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77770"/>
    <w:rPr>
      <w:sz w:val="20"/>
      <w:szCs w:val="20"/>
    </w:rPr>
  </w:style>
  <w:style w:type="character" w:styleId="FootnoteReference">
    <w:name w:val="footnote reference"/>
    <w:basedOn w:val="DefaultParagraphFont"/>
    <w:uiPriority w:val="99"/>
    <w:semiHidden/>
    <w:unhideWhenUsed/>
    <w:rsid w:val="00677770"/>
    <w:rPr>
      <w:vertAlign w:val="superscript"/>
    </w:rPr>
  </w:style>
  <w:style w:type="paragraph" w:customStyle="1" w:styleId="SpiegelB">
    <w:name w:val="Spiegel (B)"/>
    <w:basedOn w:val="Normal"/>
    <w:rsid w:val="00C73548"/>
    <w:pPr>
      <w:tabs>
        <w:tab w:val="left" w:pos="7371"/>
      </w:tabs>
      <w:spacing w:after="0" w:line="360" w:lineRule="atLeast"/>
      <w:ind w:left="1276" w:hanging="426"/>
    </w:pPr>
    <w:rPr>
      <w:rFonts w:ascii="Arial" w:eastAsia="Times New Roman" w:hAnsi="Arial" w:cs="Times New Roman"/>
      <w:szCs w:val="20"/>
      <w:lang w:val="de-DE" w:eastAsia="de-DE"/>
    </w:rPr>
  </w:style>
  <w:style w:type="paragraph" w:styleId="BalloonText">
    <w:name w:val="Balloon Text"/>
    <w:basedOn w:val="Normal"/>
    <w:link w:val="BalloonTextChar"/>
    <w:uiPriority w:val="99"/>
    <w:semiHidden/>
    <w:unhideWhenUsed/>
    <w:rsid w:val="00B173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73C5"/>
    <w:rPr>
      <w:rFonts w:ascii="Segoe UI" w:hAnsi="Segoe UI" w:cs="Segoe UI"/>
      <w:sz w:val="18"/>
      <w:szCs w:val="18"/>
    </w:rPr>
  </w:style>
  <w:style w:type="paragraph" w:styleId="NormalWeb">
    <w:name w:val="Normal (Web)"/>
    <w:basedOn w:val="Normal"/>
    <w:uiPriority w:val="99"/>
    <w:unhideWhenUsed/>
    <w:rsid w:val="0011576A"/>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styleId="Footer">
    <w:name w:val="footer"/>
    <w:basedOn w:val="Normal"/>
    <w:link w:val="FooterChar"/>
    <w:uiPriority w:val="99"/>
    <w:unhideWhenUsed/>
    <w:rsid w:val="00D557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5762"/>
  </w:style>
  <w:style w:type="character" w:customStyle="1" w:styleId="FontStyle20">
    <w:name w:val="Font Style20"/>
    <w:uiPriority w:val="99"/>
    <w:rsid w:val="002838BC"/>
    <w:rPr>
      <w:rFonts w:ascii="Arial" w:hAnsi="Arial" w:cs="Arial"/>
      <w:b/>
      <w:bCs/>
      <w:i/>
      <w:iCs/>
      <w:color w:val="000000"/>
      <w:sz w:val="20"/>
      <w:szCs w:val="20"/>
    </w:rPr>
  </w:style>
  <w:style w:type="character" w:customStyle="1" w:styleId="FontStyle21">
    <w:name w:val="Font Style21"/>
    <w:uiPriority w:val="99"/>
    <w:rsid w:val="002838BC"/>
    <w:rPr>
      <w:rFonts w:ascii="Arial" w:hAnsi="Arial" w:cs="Arial" w:hint="default"/>
      <w:b/>
      <w:bCs/>
      <w:color w:val="000000"/>
      <w:sz w:val="20"/>
      <w:szCs w:val="20"/>
    </w:rPr>
  </w:style>
  <w:style w:type="paragraph" w:customStyle="1" w:styleId="Style3">
    <w:name w:val="Style3"/>
    <w:basedOn w:val="Normal"/>
    <w:uiPriority w:val="99"/>
    <w:rsid w:val="002838BC"/>
    <w:pPr>
      <w:autoSpaceDE w:val="0"/>
      <w:autoSpaceDN w:val="0"/>
      <w:spacing w:after="0" w:line="240" w:lineRule="auto"/>
      <w:jc w:val="both"/>
    </w:pPr>
    <w:rPr>
      <w:rFonts w:ascii="Arial" w:hAnsi="Arial" w:cs="Arial"/>
      <w:sz w:val="24"/>
      <w:szCs w:val="24"/>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qn_quotation@giz.de"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C92D4ADC8648346B7073A8FC39270D8" ma:contentTypeVersion="6" ma:contentTypeDescription="Create a new document." ma:contentTypeScope="" ma:versionID="00a8d2b5b9aed4920fb594e61afa7f3b">
  <xsd:schema xmlns:xsd="http://www.w3.org/2001/XMLSchema" xmlns:xs="http://www.w3.org/2001/XMLSchema" xmlns:p="http://schemas.microsoft.com/office/2006/metadata/properties" xmlns:ns2="ddbe0ab4-5a56-490b-8f82-91038a55f73c" targetNamespace="http://schemas.microsoft.com/office/2006/metadata/properties" ma:root="true" ma:fieldsID="03ea60466bb015a0a05a692b930ca4dc" ns2:_="">
    <xsd:import namespace="ddbe0ab4-5a56-490b-8f82-91038a55f73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be0ab4-5a56-490b-8f82-91038a55f7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7AAD4B-83C8-4721-858E-DE513DC75EB1}">
  <ds:schemaRefs>
    <ds:schemaRef ds:uri="http://schemas.microsoft.com/sharepoint/v3/contenttype/forms"/>
  </ds:schemaRefs>
</ds:datastoreItem>
</file>

<file path=customXml/itemProps2.xml><?xml version="1.0" encoding="utf-8"?>
<ds:datastoreItem xmlns:ds="http://schemas.openxmlformats.org/officeDocument/2006/customXml" ds:itemID="{7CCF38F3-26B4-4B7A-863E-64AEE0425450}">
  <ds:schemaRefs>
    <ds:schemaRef ds:uri="http://schemas.openxmlformats.org/officeDocument/2006/bibliography"/>
  </ds:schemaRefs>
</ds:datastoreItem>
</file>

<file path=customXml/itemProps3.xml><?xml version="1.0" encoding="utf-8"?>
<ds:datastoreItem xmlns:ds="http://schemas.openxmlformats.org/officeDocument/2006/customXml" ds:itemID="{FD89944E-54F8-4548-ADEF-7104F701781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E59F348-91B7-44F6-A06C-1DD4B0B4E4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be0ab4-5a56-490b-8f82-91038a55f7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1095</TotalTime>
  <Pages>1</Pages>
  <Words>345</Words>
  <Characters>1968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Sucheta</dc:creator>
  <cp:keywords/>
  <dc:description/>
  <cp:lastModifiedBy>Verma, Neha GIZ IN</cp:lastModifiedBy>
  <cp:revision>59</cp:revision>
  <dcterms:created xsi:type="dcterms:W3CDTF">2020-02-12T10:28:00Z</dcterms:created>
  <dcterms:modified xsi:type="dcterms:W3CDTF">2021-03-08T05:59:00Z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0x0101003C92D4ADC8648346B7073A8FC39270D8</vt:lpwstr>
  </property>
</Properties>
</file>