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5E04" w14:textId="77777777" w:rsidR="005A1126" w:rsidRPr="00995EB1" w:rsidRDefault="00AB1794" w:rsidP="00E24ABF">
      <w:pPr>
        <w:pStyle w:val="Default"/>
        <w:jc w:val="center"/>
        <w:rPr>
          <w:rFonts w:ascii="Arial" w:hAnsi="Arial" w:cs="Arial"/>
          <w:b/>
          <w:bCs/>
          <w:lang w:val="en-GB"/>
        </w:rPr>
      </w:pPr>
      <w:r w:rsidRPr="00995EB1">
        <w:rPr>
          <w:rFonts w:ascii="Arial" w:hAnsi="Arial" w:cs="Arial"/>
          <w:b/>
          <w:bCs/>
          <w:lang w:val="en-GB"/>
        </w:rPr>
        <w:t>TENDER NOTICE</w:t>
      </w:r>
      <w:r w:rsidR="00437020" w:rsidRPr="00995EB1">
        <w:rPr>
          <w:rFonts w:ascii="Arial" w:hAnsi="Arial" w:cs="Arial"/>
          <w:b/>
          <w:bCs/>
          <w:lang w:val="en-GB"/>
        </w:rPr>
        <w:t xml:space="preserve"> </w:t>
      </w:r>
    </w:p>
    <w:p w14:paraId="12946F92" w14:textId="4287FB52" w:rsidR="003C29FB" w:rsidRPr="00995EB1" w:rsidRDefault="00AB1794" w:rsidP="00E24ABF">
      <w:pPr>
        <w:pStyle w:val="Default"/>
        <w:jc w:val="center"/>
        <w:rPr>
          <w:rFonts w:ascii="Arial" w:hAnsi="Arial" w:cs="Arial"/>
          <w:b/>
          <w:bCs/>
          <w:lang w:val="en-GB"/>
        </w:rPr>
      </w:pPr>
      <w:r w:rsidRPr="00995EB1">
        <w:rPr>
          <w:rFonts w:ascii="Arial" w:hAnsi="Arial" w:cs="Arial"/>
          <w:b/>
          <w:bCs/>
          <w:lang w:val="en-GB"/>
        </w:rPr>
        <w:t>FOR</w:t>
      </w:r>
    </w:p>
    <w:p w14:paraId="0F37D83C" w14:textId="77777777" w:rsidR="001E3CF6" w:rsidRPr="00995EB1" w:rsidRDefault="001E3CF6" w:rsidP="00E24ABF">
      <w:pPr>
        <w:pStyle w:val="Default"/>
        <w:jc w:val="center"/>
        <w:rPr>
          <w:rFonts w:ascii="Arial" w:hAnsi="Arial" w:cs="Arial"/>
          <w:b/>
          <w:bCs/>
          <w:lang w:val="en-GB"/>
        </w:rPr>
      </w:pPr>
      <w:r w:rsidRPr="00995EB1">
        <w:rPr>
          <w:rFonts w:ascii="Arial" w:hAnsi="Arial" w:cs="Arial"/>
          <w:b/>
          <w:bCs/>
        </w:rPr>
        <w:t>Development</w:t>
      </w:r>
      <w:r w:rsidRPr="00995EB1">
        <w:rPr>
          <w:rFonts w:ascii="Arial" w:hAnsi="Arial" w:cs="Arial"/>
          <w:b/>
          <w:bCs/>
          <w:lang w:val="en-GB"/>
        </w:rPr>
        <w:t xml:space="preserve"> of Training Modules on Thermal Comfort in Affordable Housing </w:t>
      </w:r>
    </w:p>
    <w:p w14:paraId="55B53ACF" w14:textId="5B6D67E6" w:rsidR="00137253" w:rsidRPr="006F46CC" w:rsidRDefault="001E3CF6" w:rsidP="00E24ABF">
      <w:pPr>
        <w:pStyle w:val="Default"/>
        <w:jc w:val="center"/>
        <w:rPr>
          <w:b/>
          <w:sz w:val="22"/>
          <w:szCs w:val="22"/>
          <w:u w:val="single"/>
          <w:lang w:val="en-IN"/>
        </w:rPr>
      </w:pPr>
      <w:r w:rsidRPr="00995EB1">
        <w:rPr>
          <w:rFonts w:ascii="Arial" w:hAnsi="Arial" w:cs="Arial"/>
          <w:b/>
          <w:bCs/>
          <w:lang w:val="en-GB"/>
        </w:rPr>
        <w:t>(IGEN-CSB)</w:t>
      </w:r>
    </w:p>
    <w:p w14:paraId="350DE7A9" w14:textId="2A4FE29C" w:rsidR="00717B27" w:rsidRPr="006F46CC" w:rsidRDefault="00204E1F" w:rsidP="00BE64EC">
      <w:pPr>
        <w:contextualSpacing/>
        <w:jc w:val="both"/>
        <w:rPr>
          <w:rFonts w:ascii="Calibri" w:eastAsiaTheme="majorEastAsia" w:hAnsi="Calibri" w:cs="Calibri"/>
          <w:b/>
          <w:lang w:eastAsia="de-DE"/>
        </w:rPr>
      </w:pPr>
      <w:r w:rsidRPr="006F46CC">
        <w:rPr>
          <w:rFonts w:ascii="Calibri" w:eastAsiaTheme="majorEastAsia" w:hAnsi="Calibri" w:cs="Calibri"/>
          <w:b/>
          <w:lang w:eastAsia="de-DE"/>
        </w:rPr>
        <w:t>Background:</w:t>
      </w:r>
    </w:p>
    <w:p w14:paraId="40E0E684" w14:textId="4DACD672" w:rsidR="00B50893" w:rsidRPr="00957E40" w:rsidRDefault="00B50893" w:rsidP="001C66CE">
      <w:pPr>
        <w:spacing w:before="60" w:after="0" w:line="240" w:lineRule="auto"/>
        <w:jc w:val="both"/>
        <w:rPr>
          <w:rFonts w:ascii="Arial" w:eastAsiaTheme="minorEastAsia" w:hAnsi="Arial" w:cs="Arial"/>
          <w:sz w:val="21"/>
          <w:szCs w:val="21"/>
          <w:lang w:val="en-GB"/>
        </w:rPr>
      </w:pPr>
      <w:r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The Government of India has been implementing its flagship </w:t>
      </w:r>
      <w:proofErr w:type="spellStart"/>
      <w:r w:rsidRPr="00957E40">
        <w:rPr>
          <w:rFonts w:ascii="Arial" w:eastAsiaTheme="minorEastAsia" w:hAnsi="Arial" w:cs="Arial"/>
          <w:sz w:val="21"/>
          <w:szCs w:val="21"/>
          <w:lang w:val="en-GB"/>
        </w:rPr>
        <w:t>programme</w:t>
      </w:r>
      <w:proofErr w:type="spellEnd"/>
      <w:r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- Pradhan Mantri </w:t>
      </w:r>
      <w:proofErr w:type="spellStart"/>
      <w:r w:rsidRPr="00957E40">
        <w:rPr>
          <w:rFonts w:ascii="Arial" w:eastAsiaTheme="minorEastAsia" w:hAnsi="Arial" w:cs="Arial"/>
          <w:sz w:val="21"/>
          <w:szCs w:val="21"/>
          <w:lang w:val="en-GB"/>
        </w:rPr>
        <w:t>Awas</w:t>
      </w:r>
      <w:proofErr w:type="spellEnd"/>
      <w:r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 Yojana- Urban (PMAY-U) since 2015 to fulfil the vision of Hon’ble Prime Minister of India to provide ‘Housing for All’ by 2022. Under the Mission, Ministry of Housing and Urban Affairs (</w:t>
      </w:r>
      <w:proofErr w:type="spellStart"/>
      <w:r w:rsidRPr="00957E40">
        <w:rPr>
          <w:rFonts w:ascii="Arial" w:eastAsiaTheme="minorEastAsia" w:hAnsi="Arial" w:cs="Arial"/>
          <w:sz w:val="21"/>
          <w:szCs w:val="21"/>
          <w:lang w:val="en-GB"/>
        </w:rPr>
        <w:t>MoHUA</w:t>
      </w:r>
      <w:proofErr w:type="spellEnd"/>
      <w:r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), provides Central Assistance to implementing agencies through States and Union Territories for providing houses to all eligible families/beneficiaries by 2022. </w:t>
      </w:r>
    </w:p>
    <w:p w14:paraId="4689578E" w14:textId="06FB197A" w:rsidR="003C20DA" w:rsidRPr="00957E40" w:rsidRDefault="003C20DA" w:rsidP="001C66CE">
      <w:pPr>
        <w:spacing w:before="60" w:after="0" w:line="240" w:lineRule="auto"/>
        <w:jc w:val="both"/>
        <w:rPr>
          <w:rFonts w:ascii="Arial" w:eastAsiaTheme="minorEastAsia" w:hAnsi="Arial" w:cs="Arial"/>
          <w:sz w:val="21"/>
          <w:szCs w:val="21"/>
          <w:lang w:val="en-GB"/>
        </w:rPr>
      </w:pPr>
      <w:r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The Federal Republic of Germany and the Government of the Republic of India have, under the Indo-German Technical Cooperation, agreed to jointly promote the “Indo-German Energy Programme” (IGEN) with the aim to foster sustainability in built environment. IGEN’s programme, Climate Smart Buildings (CSB) proposes to extend technical assistance and cooperation for the following: </w:t>
      </w:r>
    </w:p>
    <w:p w14:paraId="1DF0B948" w14:textId="77777777" w:rsidR="003C20DA" w:rsidRPr="00957E40" w:rsidRDefault="003C20DA" w:rsidP="00B6054F">
      <w:pPr>
        <w:pStyle w:val="ListParagraph"/>
        <w:numPr>
          <w:ilvl w:val="0"/>
          <w:numId w:val="4"/>
        </w:numPr>
        <w:spacing w:before="60" w:line="240" w:lineRule="auto"/>
        <w:jc w:val="both"/>
        <w:rPr>
          <w:rFonts w:ascii="Arial" w:eastAsiaTheme="minorEastAsia" w:hAnsi="Arial" w:cs="Arial"/>
          <w:sz w:val="21"/>
          <w:szCs w:val="21"/>
          <w:lang w:val="en-GB"/>
        </w:rPr>
      </w:pPr>
      <w:r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Technical assistance in developing thermal comfort action plan for climate resilience building for mass scale application in selected states for Affordable Housing </w:t>
      </w:r>
    </w:p>
    <w:p w14:paraId="7AABAC20" w14:textId="3700B8B4" w:rsidR="00B50893" w:rsidRPr="00957E40" w:rsidRDefault="003C20DA" w:rsidP="00B6054F">
      <w:pPr>
        <w:pStyle w:val="ListParagraph"/>
        <w:numPr>
          <w:ilvl w:val="0"/>
          <w:numId w:val="4"/>
        </w:numPr>
        <w:spacing w:before="60" w:line="240" w:lineRule="auto"/>
        <w:jc w:val="both"/>
        <w:rPr>
          <w:rFonts w:ascii="Arial" w:eastAsiaTheme="minorEastAsia" w:hAnsi="Arial" w:cs="Arial"/>
          <w:sz w:val="21"/>
          <w:szCs w:val="21"/>
          <w:lang w:val="en-GB"/>
        </w:rPr>
      </w:pPr>
      <w:r w:rsidRPr="00957E40">
        <w:rPr>
          <w:rFonts w:ascii="Arial" w:eastAsiaTheme="minorEastAsia" w:hAnsi="Arial" w:cs="Arial"/>
          <w:sz w:val="21"/>
          <w:szCs w:val="21"/>
          <w:lang w:val="en-GB"/>
        </w:rPr>
        <w:t>Technical support in implementation of Global Housing Technology Challenge-India (GHTC-India)</w:t>
      </w:r>
    </w:p>
    <w:p w14:paraId="1F8B0EA5" w14:textId="034CB3F6" w:rsidR="003E4F41" w:rsidRPr="006600DA" w:rsidRDefault="004869BE" w:rsidP="00BE64EC">
      <w:pPr>
        <w:contextualSpacing/>
        <w:jc w:val="both"/>
        <w:rPr>
          <w:rFonts w:ascii="Arial" w:eastAsiaTheme="minorEastAsia" w:hAnsi="Arial" w:cs="Arial"/>
          <w:b/>
          <w:bCs/>
          <w:sz w:val="21"/>
          <w:szCs w:val="21"/>
          <w:lang w:val="en-GB"/>
        </w:rPr>
      </w:pPr>
      <w:r w:rsidRPr="006600DA">
        <w:rPr>
          <w:rFonts w:ascii="Arial" w:eastAsiaTheme="minorEastAsia" w:hAnsi="Arial" w:cs="Arial"/>
          <w:b/>
          <w:bCs/>
          <w:sz w:val="21"/>
          <w:szCs w:val="21"/>
          <w:lang w:val="en-GB"/>
        </w:rPr>
        <w:t>Objective</w:t>
      </w:r>
      <w:r w:rsidR="00167AE7" w:rsidRPr="006600DA">
        <w:rPr>
          <w:rFonts w:ascii="Arial" w:eastAsiaTheme="minorEastAsia" w:hAnsi="Arial" w:cs="Arial"/>
          <w:b/>
          <w:bCs/>
          <w:sz w:val="21"/>
          <w:szCs w:val="21"/>
          <w:lang w:val="en-GB"/>
        </w:rPr>
        <w:t>s:</w:t>
      </w:r>
    </w:p>
    <w:p w14:paraId="1359553A" w14:textId="0CC56DD0" w:rsidR="001B0EA3" w:rsidRPr="00957E40" w:rsidRDefault="001C0AA9" w:rsidP="001C66CE">
      <w:pPr>
        <w:spacing w:after="0" w:line="240" w:lineRule="auto"/>
        <w:jc w:val="both"/>
        <w:rPr>
          <w:rFonts w:ascii="Arial" w:eastAsiaTheme="minorEastAsia" w:hAnsi="Arial" w:cs="Arial"/>
          <w:sz w:val="21"/>
          <w:szCs w:val="21"/>
          <w:lang w:val="en-GB"/>
        </w:rPr>
      </w:pPr>
      <w:r w:rsidRPr="00957E40">
        <w:rPr>
          <w:rFonts w:ascii="Arial" w:eastAsiaTheme="minorEastAsia" w:hAnsi="Arial" w:cs="Arial"/>
          <w:sz w:val="21"/>
          <w:szCs w:val="21"/>
          <w:lang w:val="en-GB"/>
        </w:rPr>
        <w:t>T</w:t>
      </w:r>
      <w:r w:rsidR="001B0EA3"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he assignment will focus on development of Training Module on Thermal Comfort for widespread dissemination. The proposal responding to this </w:t>
      </w:r>
      <w:r w:rsidR="00CB45D4" w:rsidRPr="00957E40">
        <w:rPr>
          <w:rFonts w:ascii="Arial" w:eastAsiaTheme="minorEastAsia" w:hAnsi="Arial" w:cs="Arial"/>
          <w:sz w:val="21"/>
          <w:szCs w:val="21"/>
          <w:lang w:val="en-GB"/>
        </w:rPr>
        <w:t>tender</w:t>
      </w:r>
      <w:r w:rsidR="001B0EA3"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 should contribute to achievement of following:</w:t>
      </w:r>
    </w:p>
    <w:p w14:paraId="6527597A" w14:textId="28CB3EEB" w:rsidR="001B0EA3" w:rsidRPr="00957E40" w:rsidRDefault="001B0EA3" w:rsidP="00B6054F">
      <w:pPr>
        <w:pStyle w:val="ListParagraph"/>
        <w:numPr>
          <w:ilvl w:val="0"/>
          <w:numId w:val="3"/>
        </w:numPr>
        <w:spacing w:before="60" w:line="240" w:lineRule="auto"/>
        <w:jc w:val="both"/>
        <w:rPr>
          <w:rFonts w:ascii="Arial" w:eastAsiaTheme="minorEastAsia" w:hAnsi="Arial" w:cs="Arial"/>
          <w:sz w:val="21"/>
          <w:szCs w:val="21"/>
          <w:lang w:val="en-GB"/>
        </w:rPr>
      </w:pPr>
      <w:r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Enhance knowledge of </w:t>
      </w:r>
      <w:r w:rsidR="001A47E5"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senior </w:t>
      </w:r>
      <w:r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officials at ULB/ State/ Central Government on thermal comfort and capacitate them to integrate thermal comfort in relevant government policies/schemes. </w:t>
      </w:r>
    </w:p>
    <w:p w14:paraId="4B3459D0" w14:textId="2E9F95E2" w:rsidR="001B0EA3" w:rsidRPr="00957E40" w:rsidRDefault="001B0EA3" w:rsidP="00B6054F">
      <w:pPr>
        <w:pStyle w:val="ListParagraph"/>
        <w:numPr>
          <w:ilvl w:val="0"/>
          <w:numId w:val="3"/>
        </w:numPr>
        <w:spacing w:before="60" w:line="240" w:lineRule="auto"/>
        <w:jc w:val="both"/>
        <w:rPr>
          <w:rFonts w:ascii="Arial" w:eastAsiaTheme="minorEastAsia" w:hAnsi="Arial" w:cs="Arial"/>
          <w:sz w:val="21"/>
          <w:szCs w:val="21"/>
          <w:lang w:val="en-GB"/>
        </w:rPr>
      </w:pPr>
      <w:r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Equip building design professionals and technical officers </w:t>
      </w:r>
      <w:r w:rsidR="004A1F1C"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at ULB/ State/ Central Government </w:t>
      </w:r>
      <w:r w:rsidRPr="00957E40">
        <w:rPr>
          <w:rFonts w:ascii="Arial" w:eastAsiaTheme="minorEastAsia" w:hAnsi="Arial" w:cs="Arial"/>
          <w:sz w:val="21"/>
          <w:szCs w:val="21"/>
          <w:lang w:val="en-GB"/>
        </w:rPr>
        <w:t>with advanced knowledge on thermal comfort and its mainstreaming in affordable housing</w:t>
      </w:r>
      <w:r w:rsidR="00CB45D4"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. </w:t>
      </w:r>
    </w:p>
    <w:p w14:paraId="7CE8F2DD" w14:textId="26C69D30" w:rsidR="003E4F41" w:rsidRPr="00957E40" w:rsidRDefault="000231FA" w:rsidP="00B639FD">
      <w:pPr>
        <w:spacing w:after="0"/>
        <w:contextualSpacing/>
        <w:jc w:val="both"/>
        <w:rPr>
          <w:rFonts w:ascii="Arial" w:eastAsiaTheme="minorEastAsia" w:hAnsi="Arial" w:cs="Arial"/>
          <w:sz w:val="21"/>
          <w:szCs w:val="21"/>
          <w:lang w:val="en-GB"/>
        </w:rPr>
      </w:pPr>
      <w:r w:rsidRPr="00957E40">
        <w:rPr>
          <w:rFonts w:ascii="Arial" w:eastAsiaTheme="minorEastAsia" w:hAnsi="Arial" w:cs="Arial"/>
          <w:sz w:val="21"/>
          <w:szCs w:val="21"/>
          <w:lang w:val="en-GB"/>
        </w:rPr>
        <w:t>Tasks</w:t>
      </w:r>
      <w:r w:rsidR="004869BE"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 of the assignment:</w:t>
      </w:r>
    </w:p>
    <w:p w14:paraId="758940E4" w14:textId="77C93E20" w:rsidR="002570ED" w:rsidRPr="00957E40" w:rsidRDefault="002570ED" w:rsidP="002570ED">
      <w:pPr>
        <w:spacing w:after="0"/>
        <w:rPr>
          <w:rFonts w:ascii="Arial" w:eastAsiaTheme="minorEastAsia" w:hAnsi="Arial" w:cs="Arial"/>
          <w:sz w:val="21"/>
          <w:szCs w:val="21"/>
          <w:lang w:val="en-GB"/>
        </w:rPr>
      </w:pPr>
      <w:r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The entire assignment is divided into following work packages: </w:t>
      </w:r>
    </w:p>
    <w:p w14:paraId="2D8B71ED" w14:textId="77777777" w:rsidR="002570ED" w:rsidRPr="00957E40" w:rsidRDefault="002570ED" w:rsidP="00B6054F">
      <w:pPr>
        <w:pStyle w:val="ListParagraph"/>
        <w:numPr>
          <w:ilvl w:val="0"/>
          <w:numId w:val="5"/>
        </w:numPr>
        <w:spacing w:before="60" w:line="240" w:lineRule="auto"/>
        <w:jc w:val="both"/>
        <w:rPr>
          <w:rFonts w:ascii="Arial" w:eastAsiaTheme="minorEastAsia" w:hAnsi="Arial" w:cs="Arial"/>
          <w:sz w:val="21"/>
          <w:szCs w:val="21"/>
          <w:lang w:val="en-GB"/>
        </w:rPr>
      </w:pPr>
      <w:r w:rsidRPr="00957E40">
        <w:rPr>
          <w:rFonts w:ascii="Arial" w:eastAsiaTheme="minorEastAsia" w:hAnsi="Arial" w:cs="Arial"/>
          <w:sz w:val="21"/>
          <w:szCs w:val="21"/>
          <w:lang w:val="en-GB"/>
        </w:rPr>
        <w:t>WP1: Development of training modules on thermal comfort</w:t>
      </w:r>
    </w:p>
    <w:p w14:paraId="599E57C1" w14:textId="77777777" w:rsidR="002570ED" w:rsidRPr="00957E40" w:rsidRDefault="002570ED" w:rsidP="00B6054F">
      <w:pPr>
        <w:pStyle w:val="ListParagraph"/>
        <w:numPr>
          <w:ilvl w:val="0"/>
          <w:numId w:val="5"/>
        </w:numPr>
        <w:spacing w:before="60" w:line="240" w:lineRule="auto"/>
        <w:jc w:val="both"/>
        <w:rPr>
          <w:rFonts w:ascii="Arial" w:eastAsiaTheme="minorEastAsia" w:hAnsi="Arial" w:cs="Arial"/>
          <w:sz w:val="21"/>
          <w:szCs w:val="21"/>
          <w:lang w:val="en-GB"/>
        </w:rPr>
      </w:pPr>
      <w:r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WP2: </w:t>
      </w:r>
      <w:bookmarkStart w:id="0" w:name="_Hlk66088916"/>
      <w:r w:rsidRPr="00957E40">
        <w:rPr>
          <w:rFonts w:ascii="Arial" w:eastAsiaTheme="minorEastAsia" w:hAnsi="Arial" w:cs="Arial"/>
          <w:sz w:val="21"/>
          <w:szCs w:val="21"/>
          <w:lang w:val="en-GB"/>
        </w:rPr>
        <w:t>Deliver training utilizing developed modules</w:t>
      </w:r>
    </w:p>
    <w:bookmarkEnd w:id="0"/>
    <w:p w14:paraId="2A996BF8" w14:textId="77777777" w:rsidR="002570ED" w:rsidRPr="00957E40" w:rsidRDefault="002570ED" w:rsidP="00B6054F">
      <w:pPr>
        <w:pStyle w:val="ListParagraph"/>
        <w:numPr>
          <w:ilvl w:val="0"/>
          <w:numId w:val="5"/>
        </w:numPr>
        <w:spacing w:before="60" w:line="240" w:lineRule="auto"/>
        <w:jc w:val="both"/>
        <w:rPr>
          <w:rFonts w:ascii="Arial" w:eastAsiaTheme="minorEastAsia" w:hAnsi="Arial" w:cs="Arial"/>
          <w:sz w:val="21"/>
          <w:szCs w:val="21"/>
          <w:lang w:val="en-GB"/>
        </w:rPr>
      </w:pPr>
      <w:r w:rsidRPr="00957E40">
        <w:rPr>
          <w:rFonts w:ascii="Arial" w:eastAsiaTheme="minorEastAsia" w:hAnsi="Arial" w:cs="Arial"/>
          <w:sz w:val="21"/>
          <w:szCs w:val="21"/>
          <w:lang w:val="en-GB"/>
        </w:rPr>
        <w:t>WP3: Develop online learning platform and integrate e-modules</w:t>
      </w:r>
    </w:p>
    <w:p w14:paraId="5ACFCF4D" w14:textId="77777777" w:rsidR="002570ED" w:rsidRPr="00957E40" w:rsidRDefault="002570ED" w:rsidP="00B6054F">
      <w:pPr>
        <w:pStyle w:val="ListParagraph"/>
        <w:numPr>
          <w:ilvl w:val="0"/>
          <w:numId w:val="5"/>
        </w:numPr>
        <w:spacing w:before="60" w:line="240" w:lineRule="auto"/>
        <w:jc w:val="both"/>
        <w:rPr>
          <w:rFonts w:ascii="Arial" w:eastAsiaTheme="minorEastAsia" w:hAnsi="Arial" w:cs="Arial"/>
          <w:sz w:val="21"/>
          <w:szCs w:val="21"/>
          <w:lang w:val="en-GB"/>
        </w:rPr>
      </w:pPr>
      <w:r w:rsidRPr="00957E40">
        <w:rPr>
          <w:rFonts w:ascii="Arial" w:eastAsiaTheme="minorEastAsia" w:hAnsi="Arial" w:cs="Arial"/>
          <w:sz w:val="21"/>
          <w:szCs w:val="21"/>
          <w:lang w:val="en-GB"/>
        </w:rPr>
        <w:t>WP4: Training of Trainers (</w:t>
      </w:r>
      <w:proofErr w:type="spellStart"/>
      <w:r w:rsidRPr="00957E40">
        <w:rPr>
          <w:rFonts w:ascii="Arial" w:eastAsiaTheme="minorEastAsia" w:hAnsi="Arial" w:cs="Arial"/>
          <w:sz w:val="21"/>
          <w:szCs w:val="21"/>
          <w:lang w:val="en-GB"/>
        </w:rPr>
        <w:t>ToT</w:t>
      </w:r>
      <w:proofErr w:type="spellEnd"/>
      <w:r w:rsidRPr="00957E40">
        <w:rPr>
          <w:rFonts w:ascii="Arial" w:eastAsiaTheme="minorEastAsia" w:hAnsi="Arial" w:cs="Arial"/>
          <w:sz w:val="21"/>
          <w:szCs w:val="21"/>
          <w:lang w:val="en-GB"/>
        </w:rPr>
        <w:t xml:space="preserve">) programs </w:t>
      </w:r>
    </w:p>
    <w:p w14:paraId="2F4D6B5F" w14:textId="71509E60" w:rsidR="005310F4" w:rsidRPr="00957E40" w:rsidRDefault="002570ED" w:rsidP="00B6054F">
      <w:pPr>
        <w:pStyle w:val="ListParagraph"/>
        <w:numPr>
          <w:ilvl w:val="0"/>
          <w:numId w:val="5"/>
        </w:numPr>
        <w:spacing w:before="60" w:line="240" w:lineRule="auto"/>
        <w:jc w:val="both"/>
        <w:rPr>
          <w:rFonts w:ascii="Arial" w:eastAsiaTheme="minorEastAsia" w:hAnsi="Arial" w:cs="Arial"/>
          <w:sz w:val="21"/>
          <w:szCs w:val="21"/>
          <w:lang w:val="en-GB"/>
        </w:rPr>
      </w:pPr>
      <w:r w:rsidRPr="00957E40">
        <w:rPr>
          <w:rFonts w:ascii="Arial" w:eastAsiaTheme="minorEastAsia" w:hAnsi="Arial" w:cs="Arial"/>
          <w:sz w:val="21"/>
          <w:szCs w:val="21"/>
          <w:lang w:val="en-GB"/>
        </w:rPr>
        <w:t>WP5: Gamification of WP1 training modules on e-learning platform</w:t>
      </w:r>
    </w:p>
    <w:p w14:paraId="417E50F0" w14:textId="77777777" w:rsidR="00957E40" w:rsidRDefault="00957E40" w:rsidP="00957E40">
      <w:pPr>
        <w:pStyle w:val="SpiegelB"/>
        <w:keepNext/>
        <w:spacing w:after="240" w:line="276" w:lineRule="auto"/>
        <w:ind w:left="0" w:right="-1" w:firstLine="0"/>
        <w:jc w:val="both"/>
        <w:rPr>
          <w:rFonts w:eastAsiaTheme="minorHAnsi" w:cs="Arial"/>
          <w:color w:val="FFFFFF" w:themeColor="background1"/>
          <w:sz w:val="24"/>
          <w:szCs w:val="24"/>
          <w:lang w:val="en-US" w:eastAsia="en-US"/>
        </w:rPr>
      </w:pPr>
      <w:r>
        <w:rPr>
          <w:rFonts w:eastAsiaTheme="minorHAnsi" w:cs="Arial"/>
          <w:b/>
          <w:szCs w:val="22"/>
          <w:highlight w:val="yellow"/>
          <w:lang w:val="en-US" w:eastAsia="en-US"/>
        </w:rPr>
        <w:t xml:space="preserve">The bidding firm will have to submit the proposal in digital format / electronically – </w:t>
      </w:r>
      <w:r>
        <w:rPr>
          <w:rFonts w:eastAsiaTheme="minorHAnsi" w:cs="Arial"/>
          <w:b/>
          <w:color w:val="FFFFFF" w:themeColor="background1"/>
          <w:sz w:val="24"/>
          <w:szCs w:val="24"/>
          <w:highlight w:val="red"/>
          <w:lang w:val="en-US" w:eastAsia="en-US"/>
        </w:rPr>
        <w:t>please refer to the bidding conditions and follow the instructions carefully.</w:t>
      </w:r>
      <w:r>
        <w:rPr>
          <w:rFonts w:eastAsiaTheme="minorHAnsi" w:cs="Arial"/>
          <w:b/>
          <w:color w:val="FFFFFF" w:themeColor="background1"/>
          <w:sz w:val="24"/>
          <w:szCs w:val="24"/>
          <w:lang w:val="en-US" w:eastAsia="en-US"/>
        </w:rPr>
        <w:t xml:space="preserve"> </w:t>
      </w:r>
    </w:p>
    <w:p w14:paraId="25F3CF7F" w14:textId="77777777" w:rsidR="00957E40" w:rsidRDefault="00957E40" w:rsidP="00957E40">
      <w:pPr>
        <w:rPr>
          <w:rFonts w:ascii="Arial" w:eastAsiaTheme="minorEastAsia" w:hAnsi="Arial" w:cs="Arial"/>
          <w:sz w:val="21"/>
          <w:szCs w:val="21"/>
          <w:lang w:val="en-GB"/>
        </w:rPr>
      </w:pPr>
      <w:r>
        <w:rPr>
          <w:rFonts w:ascii="Arial" w:eastAsiaTheme="minorEastAsia" w:hAnsi="Arial" w:cs="Arial"/>
          <w:sz w:val="21"/>
          <w:szCs w:val="21"/>
          <w:lang w:val="en-GB"/>
        </w:rPr>
        <w:t xml:space="preserve">The detailed documentation with regards to this call for proposals includes – </w:t>
      </w:r>
    </w:p>
    <w:p w14:paraId="156BF97B" w14:textId="77777777" w:rsidR="00957E40" w:rsidRDefault="00957E40" w:rsidP="00957E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Theme="minorEastAsia" w:hAnsi="Arial" w:cs="Arial"/>
          <w:sz w:val="21"/>
          <w:szCs w:val="21"/>
          <w:lang w:val="en-GB"/>
        </w:rPr>
      </w:pPr>
      <w:r>
        <w:rPr>
          <w:rFonts w:ascii="Arial" w:eastAsiaTheme="minorEastAsia" w:hAnsi="Arial" w:cs="Arial"/>
          <w:sz w:val="21"/>
          <w:szCs w:val="21"/>
          <w:lang w:val="en-GB"/>
        </w:rPr>
        <w:t>The Terms of Reference for the Assignment</w:t>
      </w:r>
    </w:p>
    <w:p w14:paraId="6A4E9BF4" w14:textId="77777777" w:rsidR="00957E40" w:rsidRDefault="00957E40" w:rsidP="00957E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Theme="minorEastAsia" w:hAnsi="Arial" w:cs="Arial"/>
          <w:sz w:val="21"/>
          <w:szCs w:val="21"/>
          <w:lang w:val="en-GB"/>
        </w:rPr>
      </w:pPr>
      <w:r>
        <w:rPr>
          <w:rFonts w:ascii="Arial" w:eastAsiaTheme="minorEastAsia" w:hAnsi="Arial" w:cs="Arial"/>
          <w:sz w:val="21"/>
          <w:szCs w:val="21"/>
          <w:lang w:val="en-GB"/>
        </w:rPr>
        <w:t xml:space="preserve">The Technical Evaluation Grid </w:t>
      </w:r>
    </w:p>
    <w:p w14:paraId="64C1C94A" w14:textId="77777777" w:rsidR="00957E40" w:rsidRDefault="00957E40" w:rsidP="00957E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/>
        <w:rPr>
          <w:rFonts w:ascii="Arial" w:eastAsiaTheme="minorEastAsia" w:hAnsi="Arial" w:cs="Arial"/>
          <w:sz w:val="21"/>
          <w:szCs w:val="21"/>
          <w:lang w:val="en-GB"/>
        </w:rPr>
      </w:pPr>
      <w:r>
        <w:rPr>
          <w:rFonts w:ascii="Arial" w:eastAsiaTheme="minorEastAsia" w:hAnsi="Arial" w:cs="Arial"/>
          <w:sz w:val="21"/>
          <w:szCs w:val="21"/>
          <w:lang w:val="en-GB"/>
        </w:rPr>
        <w:t xml:space="preserve">Grid for Assessing the Eligibility of firms </w:t>
      </w:r>
    </w:p>
    <w:p w14:paraId="7953FA11" w14:textId="77777777" w:rsidR="00957E40" w:rsidRDefault="00957E40" w:rsidP="00957E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Theme="minorEastAsia" w:hAnsi="Arial" w:cs="Arial"/>
          <w:sz w:val="21"/>
          <w:szCs w:val="21"/>
          <w:lang w:val="en-GB"/>
        </w:rPr>
      </w:pPr>
      <w:r>
        <w:rPr>
          <w:rFonts w:ascii="Arial" w:eastAsiaTheme="minorEastAsia" w:hAnsi="Arial" w:cs="Arial"/>
          <w:sz w:val="21"/>
          <w:szCs w:val="21"/>
          <w:lang w:val="en-GB"/>
        </w:rPr>
        <w:t>Bidding Conditions</w:t>
      </w:r>
    </w:p>
    <w:p w14:paraId="25AD4461" w14:textId="77777777" w:rsidR="00957E40" w:rsidRDefault="00957E40" w:rsidP="00957E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Theme="minorEastAsia" w:hAnsi="Arial" w:cs="Arial"/>
          <w:sz w:val="21"/>
          <w:szCs w:val="21"/>
          <w:lang w:val="en-GB"/>
        </w:rPr>
      </w:pPr>
      <w:r>
        <w:rPr>
          <w:rFonts w:ascii="Arial" w:eastAsiaTheme="minorEastAsia" w:hAnsi="Arial" w:cs="Arial"/>
          <w:sz w:val="21"/>
          <w:szCs w:val="21"/>
          <w:lang w:val="en-GB"/>
        </w:rPr>
        <w:t>The General Terms &amp; Conditions of Contracts</w:t>
      </w:r>
    </w:p>
    <w:p w14:paraId="03250DCA" w14:textId="77777777" w:rsidR="00957E40" w:rsidRDefault="00957E40" w:rsidP="00957E40">
      <w:pPr>
        <w:jc w:val="both"/>
        <w:rPr>
          <w:rFonts w:cs="Arial"/>
          <w:sz w:val="2"/>
          <w:szCs w:val="4"/>
          <w:highlight w:val="yellow"/>
          <w:u w:val="single"/>
          <w:lang w:val="en-GB"/>
        </w:rPr>
      </w:pPr>
    </w:p>
    <w:p w14:paraId="3F8EBBF9" w14:textId="77777777" w:rsidR="00957E40" w:rsidRDefault="00957E40" w:rsidP="00957E40">
      <w:pPr>
        <w:ind w:left="360"/>
        <w:rPr>
          <w:rFonts w:ascii="Arial" w:hAnsi="Arial" w:cs="Arial"/>
          <w:b/>
          <w:color w:val="000099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color w:val="000099"/>
          <w:sz w:val="21"/>
          <w:szCs w:val="21"/>
          <w:u w:val="single"/>
        </w:rPr>
        <w:t>Timeline;</w:t>
      </w:r>
      <w:proofErr w:type="gramEnd"/>
    </w:p>
    <w:p w14:paraId="61CE2523" w14:textId="77777777" w:rsidR="00957E40" w:rsidRDefault="00957E40" w:rsidP="00957E4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000099"/>
          <w:sz w:val="21"/>
          <w:szCs w:val="21"/>
          <w:lang w:val="en-IN"/>
        </w:rPr>
      </w:pPr>
      <w:r>
        <w:rPr>
          <w:rFonts w:ascii="Arial" w:hAnsi="Arial" w:cs="Arial"/>
          <w:b/>
          <w:bCs/>
          <w:color w:val="000099"/>
          <w:sz w:val="21"/>
          <w:szCs w:val="21"/>
          <w:lang w:val="en-IN"/>
        </w:rPr>
        <w:t>Deadline to receive queries              </w:t>
      </w:r>
      <w:proofErr w:type="gramStart"/>
      <w:r>
        <w:rPr>
          <w:rFonts w:ascii="Arial" w:hAnsi="Arial" w:cs="Arial"/>
          <w:b/>
          <w:bCs/>
          <w:color w:val="000099"/>
          <w:sz w:val="21"/>
          <w:szCs w:val="21"/>
          <w:lang w:val="en-IN"/>
        </w:rPr>
        <w:t>  :</w:t>
      </w:r>
      <w:proofErr w:type="gramEnd"/>
      <w:r>
        <w:rPr>
          <w:rFonts w:ascii="Arial" w:hAnsi="Arial" w:cs="Arial"/>
          <w:b/>
          <w:bCs/>
          <w:color w:val="000099"/>
          <w:sz w:val="21"/>
          <w:szCs w:val="21"/>
          <w:lang w:val="en-IN"/>
        </w:rPr>
        <w:t xml:space="preserve">  6</w:t>
      </w:r>
      <w:r>
        <w:rPr>
          <w:rFonts w:ascii="Arial" w:hAnsi="Arial" w:cs="Arial"/>
          <w:b/>
          <w:bCs/>
          <w:color w:val="000099"/>
          <w:sz w:val="21"/>
          <w:szCs w:val="21"/>
          <w:vertAlign w:val="superscript"/>
          <w:lang w:val="en-IN"/>
        </w:rPr>
        <w:t>th</w:t>
      </w:r>
      <w:r>
        <w:rPr>
          <w:rFonts w:ascii="Arial" w:hAnsi="Arial" w:cs="Arial"/>
          <w:b/>
          <w:bCs/>
          <w:color w:val="000099"/>
          <w:sz w:val="21"/>
          <w:szCs w:val="21"/>
          <w:lang w:val="en-IN"/>
        </w:rPr>
        <w:t xml:space="preserve"> July’ 2021</w:t>
      </w:r>
    </w:p>
    <w:p w14:paraId="3C738CDA" w14:textId="77777777" w:rsidR="00957E40" w:rsidRDefault="00957E40" w:rsidP="00957E4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000099"/>
          <w:sz w:val="21"/>
          <w:szCs w:val="21"/>
          <w:lang w:val="en-IN"/>
        </w:rPr>
      </w:pPr>
      <w:r>
        <w:rPr>
          <w:rFonts w:ascii="Arial" w:hAnsi="Arial" w:cs="Arial"/>
          <w:b/>
          <w:bCs/>
          <w:color w:val="000099"/>
          <w:sz w:val="21"/>
          <w:szCs w:val="21"/>
          <w:lang w:val="en-IN"/>
        </w:rPr>
        <w:t>Clarifications to the queries             </w:t>
      </w:r>
      <w:proofErr w:type="gramStart"/>
      <w:r>
        <w:rPr>
          <w:rFonts w:ascii="Arial" w:hAnsi="Arial" w:cs="Arial"/>
          <w:b/>
          <w:bCs/>
          <w:color w:val="000099"/>
          <w:sz w:val="21"/>
          <w:szCs w:val="21"/>
          <w:lang w:val="en-IN"/>
        </w:rPr>
        <w:t>  :</w:t>
      </w:r>
      <w:proofErr w:type="gramEnd"/>
      <w:r>
        <w:rPr>
          <w:rFonts w:ascii="Arial" w:hAnsi="Arial" w:cs="Arial"/>
          <w:b/>
          <w:bCs/>
          <w:color w:val="000099"/>
          <w:sz w:val="21"/>
          <w:szCs w:val="21"/>
          <w:lang w:val="en-IN"/>
        </w:rPr>
        <w:t xml:space="preserve">  9</w:t>
      </w:r>
      <w:r>
        <w:rPr>
          <w:rFonts w:ascii="Arial" w:hAnsi="Arial" w:cs="Arial"/>
          <w:b/>
          <w:bCs/>
          <w:color w:val="000099"/>
          <w:sz w:val="21"/>
          <w:szCs w:val="21"/>
          <w:vertAlign w:val="superscript"/>
          <w:lang w:val="en-IN"/>
        </w:rPr>
        <w:t>th</w:t>
      </w:r>
      <w:r>
        <w:rPr>
          <w:rFonts w:ascii="Arial" w:hAnsi="Arial" w:cs="Arial"/>
          <w:b/>
          <w:bCs/>
          <w:color w:val="000099"/>
          <w:sz w:val="21"/>
          <w:szCs w:val="21"/>
          <w:lang w:val="en-IN"/>
        </w:rPr>
        <w:t xml:space="preserve"> July’ 2021 </w:t>
      </w:r>
    </w:p>
    <w:p w14:paraId="37EF5891" w14:textId="77777777" w:rsidR="00957E40" w:rsidRDefault="00957E40" w:rsidP="00957E4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FFFFFF" w:themeColor="background1"/>
          <w:sz w:val="21"/>
          <w:szCs w:val="21"/>
          <w:lang w:val="en-IN"/>
        </w:rPr>
      </w:pPr>
    </w:p>
    <w:p w14:paraId="7425968D" w14:textId="77777777" w:rsidR="00957E40" w:rsidRDefault="00957E40" w:rsidP="00957E4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FFFFFF" w:themeColor="background1"/>
          <w:sz w:val="21"/>
          <w:szCs w:val="21"/>
          <w:lang w:val="en-IN"/>
        </w:rPr>
      </w:pPr>
      <w:r>
        <w:rPr>
          <w:rFonts w:ascii="Arial" w:hAnsi="Arial" w:cs="Arial"/>
          <w:b/>
          <w:color w:val="FFFFFF" w:themeColor="background1"/>
          <w:sz w:val="23"/>
          <w:szCs w:val="23"/>
          <w:highlight w:val="red"/>
          <w:lang w:val="en-IN"/>
        </w:rPr>
        <w:t xml:space="preserve">The deadline for submission of proposal </w:t>
      </w:r>
      <w:proofErr w:type="gramStart"/>
      <w:r>
        <w:rPr>
          <w:rFonts w:ascii="Arial" w:hAnsi="Arial" w:cs="Arial"/>
          <w:b/>
          <w:color w:val="FFFFFF" w:themeColor="background1"/>
          <w:sz w:val="23"/>
          <w:szCs w:val="23"/>
          <w:highlight w:val="red"/>
          <w:lang w:val="en-IN"/>
        </w:rPr>
        <w:t>is:</w:t>
      </w:r>
      <w:proofErr w:type="gramEnd"/>
      <w:r>
        <w:rPr>
          <w:rFonts w:ascii="Arial" w:hAnsi="Arial" w:cs="Arial"/>
          <w:b/>
          <w:color w:val="FFFFFF" w:themeColor="background1"/>
          <w:sz w:val="23"/>
          <w:szCs w:val="23"/>
          <w:highlight w:val="red"/>
          <w:lang w:val="en-IN"/>
        </w:rPr>
        <w:t xml:space="preserve"> 19</w:t>
      </w:r>
      <w:r>
        <w:rPr>
          <w:rFonts w:ascii="Arial" w:hAnsi="Arial" w:cs="Arial"/>
          <w:b/>
          <w:color w:val="FFFFFF" w:themeColor="background1"/>
          <w:sz w:val="23"/>
          <w:szCs w:val="23"/>
          <w:highlight w:val="red"/>
          <w:vertAlign w:val="superscript"/>
          <w:lang w:val="en-IN"/>
        </w:rPr>
        <w:t xml:space="preserve">th </w:t>
      </w:r>
      <w:r>
        <w:rPr>
          <w:rFonts w:ascii="Arial" w:hAnsi="Arial" w:cs="Arial"/>
          <w:b/>
          <w:color w:val="FFFFFF" w:themeColor="background1"/>
          <w:sz w:val="23"/>
          <w:szCs w:val="23"/>
          <w:highlight w:val="red"/>
          <w:lang w:val="en-IN"/>
        </w:rPr>
        <w:t>July’ 2021</w:t>
      </w:r>
    </w:p>
    <w:p w14:paraId="2BBC5B09" w14:textId="691279B7" w:rsidR="009D0F30" w:rsidRPr="006F46CC" w:rsidRDefault="00957E40" w:rsidP="006600DA">
      <w:pPr>
        <w:ind w:left="360"/>
        <w:rPr>
          <w:rFonts w:ascii="Calibri" w:eastAsiaTheme="majorEastAsia" w:hAnsi="Calibri" w:cs="Calibri"/>
          <w:b/>
          <w:bCs/>
          <w:i/>
          <w:iCs/>
          <w:color w:val="000000"/>
        </w:rPr>
      </w:pPr>
      <w:r>
        <w:rPr>
          <w:rFonts w:cs="Arial"/>
          <w:i/>
        </w:rPr>
        <w:t xml:space="preserve">GIZ reserves the right to cancel/modify this tender and /or reject a bid document including subsequently a technical and financial proposal, without assigning any reasons. </w:t>
      </w:r>
    </w:p>
    <w:sectPr w:rsidR="009D0F30" w:rsidRPr="006F46CC" w:rsidSect="006F46CC">
      <w:headerReference w:type="default" r:id="rId11"/>
      <w:pgSz w:w="12240" w:h="15840"/>
      <w:pgMar w:top="1276" w:right="117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4F439" w14:textId="77777777" w:rsidR="009F1E0D" w:rsidRDefault="009F1E0D" w:rsidP="003C29FB">
      <w:pPr>
        <w:spacing w:after="0" w:line="240" w:lineRule="auto"/>
      </w:pPr>
      <w:r>
        <w:separator/>
      </w:r>
    </w:p>
  </w:endnote>
  <w:endnote w:type="continuationSeparator" w:id="0">
    <w:p w14:paraId="62994388" w14:textId="77777777" w:rsidR="009F1E0D" w:rsidRDefault="009F1E0D" w:rsidP="003C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40718" w14:textId="77777777" w:rsidR="009F1E0D" w:rsidRDefault="009F1E0D" w:rsidP="003C29FB">
      <w:pPr>
        <w:spacing w:after="0" w:line="240" w:lineRule="auto"/>
      </w:pPr>
      <w:r>
        <w:separator/>
      </w:r>
    </w:p>
  </w:footnote>
  <w:footnote w:type="continuationSeparator" w:id="0">
    <w:p w14:paraId="187B7215" w14:textId="77777777" w:rsidR="009F1E0D" w:rsidRDefault="009F1E0D" w:rsidP="003C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46FA7" w14:textId="7AD2A6FE" w:rsidR="00115594" w:rsidRDefault="00AB179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96D6D9" wp14:editId="53AE0245">
          <wp:simplePos x="0" y="0"/>
          <wp:positionH relativeFrom="column">
            <wp:posOffset>4754880</wp:posOffset>
          </wp:positionH>
          <wp:positionV relativeFrom="paragraph">
            <wp:posOffset>-358140</wp:posOffset>
          </wp:positionV>
          <wp:extent cx="1638300" cy="711200"/>
          <wp:effectExtent l="0" t="0" r="0" b="0"/>
          <wp:wrapThrough wrapText="bothSides">
            <wp:wrapPolygon edited="0">
              <wp:start x="0" y="0"/>
              <wp:lineTo x="0" y="20829"/>
              <wp:lineTo x="21349" y="20829"/>
              <wp:lineTo x="21349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27195"/>
    <w:multiLevelType w:val="hybridMultilevel"/>
    <w:tmpl w:val="D8D852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0FD6"/>
    <w:multiLevelType w:val="hybridMultilevel"/>
    <w:tmpl w:val="3754EF0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64AC"/>
    <w:multiLevelType w:val="hybridMultilevel"/>
    <w:tmpl w:val="C908BD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53BCA"/>
    <w:multiLevelType w:val="hybridMultilevel"/>
    <w:tmpl w:val="ECBE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5762B"/>
    <w:multiLevelType w:val="hybridMultilevel"/>
    <w:tmpl w:val="439C3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E2D7B"/>
    <w:multiLevelType w:val="hybridMultilevel"/>
    <w:tmpl w:val="FB14B86A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76B2653"/>
    <w:multiLevelType w:val="hybridMultilevel"/>
    <w:tmpl w:val="3754EF0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NzAzsDAxsjAxNbFQ0lEKTi0uzszPAykwrgUAi01AlSwAAAA="/>
  </w:docVars>
  <w:rsids>
    <w:rsidRoot w:val="00AE3A7D"/>
    <w:rsid w:val="00003474"/>
    <w:rsid w:val="00016374"/>
    <w:rsid w:val="00021528"/>
    <w:rsid w:val="0002246E"/>
    <w:rsid w:val="000231FA"/>
    <w:rsid w:val="000237EE"/>
    <w:rsid w:val="00024960"/>
    <w:rsid w:val="0003472B"/>
    <w:rsid w:val="00035FBC"/>
    <w:rsid w:val="00040D59"/>
    <w:rsid w:val="00043AE5"/>
    <w:rsid w:val="0004658A"/>
    <w:rsid w:val="0006275C"/>
    <w:rsid w:val="0006566A"/>
    <w:rsid w:val="0006593F"/>
    <w:rsid w:val="00066B9F"/>
    <w:rsid w:val="000673E1"/>
    <w:rsid w:val="00067A6F"/>
    <w:rsid w:val="00074E0E"/>
    <w:rsid w:val="00084BC5"/>
    <w:rsid w:val="00092C94"/>
    <w:rsid w:val="000A1AB6"/>
    <w:rsid w:val="000A42AA"/>
    <w:rsid w:val="000A4C08"/>
    <w:rsid w:val="000B1C7D"/>
    <w:rsid w:val="000B1E04"/>
    <w:rsid w:val="000B4DA9"/>
    <w:rsid w:val="000B741D"/>
    <w:rsid w:val="000C1C96"/>
    <w:rsid w:val="000D48FE"/>
    <w:rsid w:val="000D7C03"/>
    <w:rsid w:val="000E0CAB"/>
    <w:rsid w:val="000E4675"/>
    <w:rsid w:val="000E7F38"/>
    <w:rsid w:val="001011BB"/>
    <w:rsid w:val="0010216A"/>
    <w:rsid w:val="001054B8"/>
    <w:rsid w:val="00105C15"/>
    <w:rsid w:val="00110B6A"/>
    <w:rsid w:val="00110D0D"/>
    <w:rsid w:val="00115594"/>
    <w:rsid w:val="0011612E"/>
    <w:rsid w:val="0012212B"/>
    <w:rsid w:val="00123AB6"/>
    <w:rsid w:val="00130DCC"/>
    <w:rsid w:val="0013375F"/>
    <w:rsid w:val="00133852"/>
    <w:rsid w:val="0013586A"/>
    <w:rsid w:val="00136752"/>
    <w:rsid w:val="00137253"/>
    <w:rsid w:val="00141143"/>
    <w:rsid w:val="0014461E"/>
    <w:rsid w:val="0015633F"/>
    <w:rsid w:val="00157291"/>
    <w:rsid w:val="00166381"/>
    <w:rsid w:val="00167AE7"/>
    <w:rsid w:val="00172995"/>
    <w:rsid w:val="00174FCD"/>
    <w:rsid w:val="00183F9D"/>
    <w:rsid w:val="00186416"/>
    <w:rsid w:val="00192B66"/>
    <w:rsid w:val="00194FCE"/>
    <w:rsid w:val="001A039F"/>
    <w:rsid w:val="001A2B91"/>
    <w:rsid w:val="001A47E5"/>
    <w:rsid w:val="001A579F"/>
    <w:rsid w:val="001B0EA3"/>
    <w:rsid w:val="001B57C4"/>
    <w:rsid w:val="001B639B"/>
    <w:rsid w:val="001B65D6"/>
    <w:rsid w:val="001B65DC"/>
    <w:rsid w:val="001C0AA9"/>
    <w:rsid w:val="001C0E0C"/>
    <w:rsid w:val="001C45BD"/>
    <w:rsid w:val="001C4B80"/>
    <w:rsid w:val="001C66CE"/>
    <w:rsid w:val="001C7449"/>
    <w:rsid w:val="001D150D"/>
    <w:rsid w:val="001D3450"/>
    <w:rsid w:val="001D54F3"/>
    <w:rsid w:val="001D631B"/>
    <w:rsid w:val="001E3CF6"/>
    <w:rsid w:val="001F3624"/>
    <w:rsid w:val="001F7961"/>
    <w:rsid w:val="00200D6A"/>
    <w:rsid w:val="002036B0"/>
    <w:rsid w:val="00204E1F"/>
    <w:rsid w:val="00205364"/>
    <w:rsid w:val="002062A2"/>
    <w:rsid w:val="00213D0D"/>
    <w:rsid w:val="00213DD1"/>
    <w:rsid w:val="00221A49"/>
    <w:rsid w:val="00231EFB"/>
    <w:rsid w:val="00237117"/>
    <w:rsid w:val="0024265E"/>
    <w:rsid w:val="00243386"/>
    <w:rsid w:val="00247FE3"/>
    <w:rsid w:val="002570ED"/>
    <w:rsid w:val="00267D03"/>
    <w:rsid w:val="0027195F"/>
    <w:rsid w:val="00271F64"/>
    <w:rsid w:val="00275EDE"/>
    <w:rsid w:val="002807A2"/>
    <w:rsid w:val="002820BF"/>
    <w:rsid w:val="002826F4"/>
    <w:rsid w:val="00291045"/>
    <w:rsid w:val="00291D7B"/>
    <w:rsid w:val="002A0627"/>
    <w:rsid w:val="002B2956"/>
    <w:rsid w:val="002B52EE"/>
    <w:rsid w:val="002B5A94"/>
    <w:rsid w:val="002B72E3"/>
    <w:rsid w:val="002B79C8"/>
    <w:rsid w:val="002C13A9"/>
    <w:rsid w:val="002C2A54"/>
    <w:rsid w:val="002C2A87"/>
    <w:rsid w:val="002C33DD"/>
    <w:rsid w:val="002C3AC7"/>
    <w:rsid w:val="002D11DF"/>
    <w:rsid w:val="002D2AB0"/>
    <w:rsid w:val="002D4352"/>
    <w:rsid w:val="002D55C4"/>
    <w:rsid w:val="002D6980"/>
    <w:rsid w:val="002E370C"/>
    <w:rsid w:val="002F039C"/>
    <w:rsid w:val="002F7FE6"/>
    <w:rsid w:val="003079C3"/>
    <w:rsid w:val="00311181"/>
    <w:rsid w:val="003113C6"/>
    <w:rsid w:val="003204A7"/>
    <w:rsid w:val="003236A8"/>
    <w:rsid w:val="00327423"/>
    <w:rsid w:val="0033187A"/>
    <w:rsid w:val="003357D6"/>
    <w:rsid w:val="00335A8E"/>
    <w:rsid w:val="00341FBE"/>
    <w:rsid w:val="00343CCF"/>
    <w:rsid w:val="00344BC1"/>
    <w:rsid w:val="003508FA"/>
    <w:rsid w:val="003509EF"/>
    <w:rsid w:val="00351DA4"/>
    <w:rsid w:val="003606EB"/>
    <w:rsid w:val="00370653"/>
    <w:rsid w:val="00370D74"/>
    <w:rsid w:val="00386DCB"/>
    <w:rsid w:val="00391CD2"/>
    <w:rsid w:val="00395074"/>
    <w:rsid w:val="003973A6"/>
    <w:rsid w:val="003A09A8"/>
    <w:rsid w:val="003A1C32"/>
    <w:rsid w:val="003A43B0"/>
    <w:rsid w:val="003A7C83"/>
    <w:rsid w:val="003C20DA"/>
    <w:rsid w:val="003C29FB"/>
    <w:rsid w:val="003C351F"/>
    <w:rsid w:val="003D2B58"/>
    <w:rsid w:val="003D4A8F"/>
    <w:rsid w:val="003D6DFF"/>
    <w:rsid w:val="003E1AC7"/>
    <w:rsid w:val="003E4F41"/>
    <w:rsid w:val="003E7627"/>
    <w:rsid w:val="003F04BF"/>
    <w:rsid w:val="003F34DC"/>
    <w:rsid w:val="003F4ADF"/>
    <w:rsid w:val="003F6C25"/>
    <w:rsid w:val="00400AB9"/>
    <w:rsid w:val="00403891"/>
    <w:rsid w:val="00405008"/>
    <w:rsid w:val="0041159B"/>
    <w:rsid w:val="0041182E"/>
    <w:rsid w:val="004158CE"/>
    <w:rsid w:val="004218E9"/>
    <w:rsid w:val="004238E5"/>
    <w:rsid w:val="00424C6E"/>
    <w:rsid w:val="0042792A"/>
    <w:rsid w:val="00432050"/>
    <w:rsid w:val="00437020"/>
    <w:rsid w:val="00440A0A"/>
    <w:rsid w:val="004470D1"/>
    <w:rsid w:val="00450D53"/>
    <w:rsid w:val="00451C85"/>
    <w:rsid w:val="0045298C"/>
    <w:rsid w:val="00460A46"/>
    <w:rsid w:val="004629AB"/>
    <w:rsid w:val="00466240"/>
    <w:rsid w:val="004725C1"/>
    <w:rsid w:val="00472DF3"/>
    <w:rsid w:val="004869BE"/>
    <w:rsid w:val="00487246"/>
    <w:rsid w:val="00495AD9"/>
    <w:rsid w:val="00497598"/>
    <w:rsid w:val="004A08A2"/>
    <w:rsid w:val="004A164A"/>
    <w:rsid w:val="004A1F1C"/>
    <w:rsid w:val="004A6676"/>
    <w:rsid w:val="004B11B6"/>
    <w:rsid w:val="004C2525"/>
    <w:rsid w:val="004D1170"/>
    <w:rsid w:val="004D13A1"/>
    <w:rsid w:val="004D290A"/>
    <w:rsid w:val="004E0FFB"/>
    <w:rsid w:val="004E2866"/>
    <w:rsid w:val="004E7B16"/>
    <w:rsid w:val="004F0094"/>
    <w:rsid w:val="004F3C0A"/>
    <w:rsid w:val="004F5322"/>
    <w:rsid w:val="004F5C9D"/>
    <w:rsid w:val="00512B7A"/>
    <w:rsid w:val="0052200D"/>
    <w:rsid w:val="00522601"/>
    <w:rsid w:val="00524235"/>
    <w:rsid w:val="00527FE3"/>
    <w:rsid w:val="00530711"/>
    <w:rsid w:val="005310F4"/>
    <w:rsid w:val="005313CE"/>
    <w:rsid w:val="00535523"/>
    <w:rsid w:val="005376A6"/>
    <w:rsid w:val="00541F53"/>
    <w:rsid w:val="00545C9F"/>
    <w:rsid w:val="0054634E"/>
    <w:rsid w:val="00552285"/>
    <w:rsid w:val="005528CB"/>
    <w:rsid w:val="00552A06"/>
    <w:rsid w:val="00553AE5"/>
    <w:rsid w:val="0055520E"/>
    <w:rsid w:val="0056011F"/>
    <w:rsid w:val="0057610B"/>
    <w:rsid w:val="005772C2"/>
    <w:rsid w:val="005872C9"/>
    <w:rsid w:val="0059065F"/>
    <w:rsid w:val="005A1126"/>
    <w:rsid w:val="005A1170"/>
    <w:rsid w:val="005A1E20"/>
    <w:rsid w:val="005A61D4"/>
    <w:rsid w:val="005B169A"/>
    <w:rsid w:val="005B54FE"/>
    <w:rsid w:val="005C4FCE"/>
    <w:rsid w:val="005C6AA0"/>
    <w:rsid w:val="005C6B1E"/>
    <w:rsid w:val="005D3AC7"/>
    <w:rsid w:val="005E13D3"/>
    <w:rsid w:val="005E5BDF"/>
    <w:rsid w:val="005F01C6"/>
    <w:rsid w:val="005F26E4"/>
    <w:rsid w:val="005F2AB0"/>
    <w:rsid w:val="005F3EA6"/>
    <w:rsid w:val="00616E83"/>
    <w:rsid w:val="00624224"/>
    <w:rsid w:val="00627744"/>
    <w:rsid w:val="006325B8"/>
    <w:rsid w:val="00635AD1"/>
    <w:rsid w:val="00647703"/>
    <w:rsid w:val="00651930"/>
    <w:rsid w:val="00653987"/>
    <w:rsid w:val="00654DCD"/>
    <w:rsid w:val="00655B53"/>
    <w:rsid w:val="0065702C"/>
    <w:rsid w:val="006600DA"/>
    <w:rsid w:val="00671B41"/>
    <w:rsid w:val="00672A25"/>
    <w:rsid w:val="0068646C"/>
    <w:rsid w:val="006865AD"/>
    <w:rsid w:val="00695152"/>
    <w:rsid w:val="006A03F4"/>
    <w:rsid w:val="006A325D"/>
    <w:rsid w:val="006A6367"/>
    <w:rsid w:val="006B6E45"/>
    <w:rsid w:val="006C5F63"/>
    <w:rsid w:val="006C7D9F"/>
    <w:rsid w:val="006D3A1E"/>
    <w:rsid w:val="006D6017"/>
    <w:rsid w:val="006D6C8F"/>
    <w:rsid w:val="006E4FB7"/>
    <w:rsid w:val="006E5D8F"/>
    <w:rsid w:val="006F02EF"/>
    <w:rsid w:val="006F2ECA"/>
    <w:rsid w:val="006F46CC"/>
    <w:rsid w:val="006F5065"/>
    <w:rsid w:val="006F56B4"/>
    <w:rsid w:val="006F5A10"/>
    <w:rsid w:val="006F788F"/>
    <w:rsid w:val="00704F91"/>
    <w:rsid w:val="00706209"/>
    <w:rsid w:val="00717B27"/>
    <w:rsid w:val="007203BC"/>
    <w:rsid w:val="0072330F"/>
    <w:rsid w:val="00732538"/>
    <w:rsid w:val="00740F58"/>
    <w:rsid w:val="00744C96"/>
    <w:rsid w:val="00746AB1"/>
    <w:rsid w:val="00760ACC"/>
    <w:rsid w:val="00763B88"/>
    <w:rsid w:val="00764DA5"/>
    <w:rsid w:val="007656D5"/>
    <w:rsid w:val="00767FE8"/>
    <w:rsid w:val="00772A12"/>
    <w:rsid w:val="00772ACB"/>
    <w:rsid w:val="00773FF1"/>
    <w:rsid w:val="00774A33"/>
    <w:rsid w:val="007801E8"/>
    <w:rsid w:val="00792759"/>
    <w:rsid w:val="007A1343"/>
    <w:rsid w:val="007A175A"/>
    <w:rsid w:val="007A1DDD"/>
    <w:rsid w:val="007A6F9A"/>
    <w:rsid w:val="007A743A"/>
    <w:rsid w:val="007C1351"/>
    <w:rsid w:val="007C5B8D"/>
    <w:rsid w:val="007D250D"/>
    <w:rsid w:val="007D3856"/>
    <w:rsid w:val="007D7E0A"/>
    <w:rsid w:val="007E2356"/>
    <w:rsid w:val="007E5551"/>
    <w:rsid w:val="007F0845"/>
    <w:rsid w:val="007F0FCA"/>
    <w:rsid w:val="007F3CD9"/>
    <w:rsid w:val="007F6A27"/>
    <w:rsid w:val="007F6FA9"/>
    <w:rsid w:val="007F7A22"/>
    <w:rsid w:val="00802D6A"/>
    <w:rsid w:val="0081084C"/>
    <w:rsid w:val="0081139B"/>
    <w:rsid w:val="00811B5A"/>
    <w:rsid w:val="0081446E"/>
    <w:rsid w:val="00815834"/>
    <w:rsid w:val="00815C73"/>
    <w:rsid w:val="00816E9E"/>
    <w:rsid w:val="00821A51"/>
    <w:rsid w:val="0082579C"/>
    <w:rsid w:val="00840893"/>
    <w:rsid w:val="00841149"/>
    <w:rsid w:val="00844F30"/>
    <w:rsid w:val="00850028"/>
    <w:rsid w:val="00852390"/>
    <w:rsid w:val="00853325"/>
    <w:rsid w:val="008534BE"/>
    <w:rsid w:val="00853DE9"/>
    <w:rsid w:val="00861FC0"/>
    <w:rsid w:val="0086209D"/>
    <w:rsid w:val="00862AF3"/>
    <w:rsid w:val="00864278"/>
    <w:rsid w:val="00867B92"/>
    <w:rsid w:val="00877E39"/>
    <w:rsid w:val="00877EBB"/>
    <w:rsid w:val="00880BA7"/>
    <w:rsid w:val="008818EF"/>
    <w:rsid w:val="00883587"/>
    <w:rsid w:val="0088601E"/>
    <w:rsid w:val="00887595"/>
    <w:rsid w:val="0089001A"/>
    <w:rsid w:val="00890611"/>
    <w:rsid w:val="00890750"/>
    <w:rsid w:val="008931C3"/>
    <w:rsid w:val="00893F04"/>
    <w:rsid w:val="00895B4F"/>
    <w:rsid w:val="00896313"/>
    <w:rsid w:val="008A05D7"/>
    <w:rsid w:val="008A1D8B"/>
    <w:rsid w:val="008B7F5C"/>
    <w:rsid w:val="008C085E"/>
    <w:rsid w:val="008C09FE"/>
    <w:rsid w:val="008C2B5A"/>
    <w:rsid w:val="008C3A9D"/>
    <w:rsid w:val="008C3ACD"/>
    <w:rsid w:val="008C4C5E"/>
    <w:rsid w:val="008D021D"/>
    <w:rsid w:val="008D08DB"/>
    <w:rsid w:val="008D5DBF"/>
    <w:rsid w:val="008E31E1"/>
    <w:rsid w:val="008E4377"/>
    <w:rsid w:val="008F6A56"/>
    <w:rsid w:val="00901BE9"/>
    <w:rsid w:val="00904429"/>
    <w:rsid w:val="00905ED8"/>
    <w:rsid w:val="00911D82"/>
    <w:rsid w:val="00914E18"/>
    <w:rsid w:val="009158F3"/>
    <w:rsid w:val="0092647B"/>
    <w:rsid w:val="00933EBB"/>
    <w:rsid w:val="0094170B"/>
    <w:rsid w:val="009476B3"/>
    <w:rsid w:val="00952658"/>
    <w:rsid w:val="00955561"/>
    <w:rsid w:val="0095671B"/>
    <w:rsid w:val="00957E40"/>
    <w:rsid w:val="00960858"/>
    <w:rsid w:val="009614D1"/>
    <w:rsid w:val="0096416E"/>
    <w:rsid w:val="0096509E"/>
    <w:rsid w:val="00965D07"/>
    <w:rsid w:val="00966389"/>
    <w:rsid w:val="009678AD"/>
    <w:rsid w:val="0097012F"/>
    <w:rsid w:val="0097478F"/>
    <w:rsid w:val="00983073"/>
    <w:rsid w:val="00985EC9"/>
    <w:rsid w:val="0098693F"/>
    <w:rsid w:val="00993398"/>
    <w:rsid w:val="00995EB1"/>
    <w:rsid w:val="009964C5"/>
    <w:rsid w:val="00997154"/>
    <w:rsid w:val="009A0DED"/>
    <w:rsid w:val="009B0C37"/>
    <w:rsid w:val="009C29EE"/>
    <w:rsid w:val="009C45F1"/>
    <w:rsid w:val="009C76EC"/>
    <w:rsid w:val="009D0F30"/>
    <w:rsid w:val="009E07C5"/>
    <w:rsid w:val="009E17CC"/>
    <w:rsid w:val="009E1B50"/>
    <w:rsid w:val="009E5A0A"/>
    <w:rsid w:val="009E6CEF"/>
    <w:rsid w:val="009E6FAD"/>
    <w:rsid w:val="009E713F"/>
    <w:rsid w:val="009F1E0D"/>
    <w:rsid w:val="009F32A6"/>
    <w:rsid w:val="009F678A"/>
    <w:rsid w:val="00A01CF5"/>
    <w:rsid w:val="00A0367C"/>
    <w:rsid w:val="00A0669C"/>
    <w:rsid w:val="00A12582"/>
    <w:rsid w:val="00A23339"/>
    <w:rsid w:val="00A331CD"/>
    <w:rsid w:val="00A33B20"/>
    <w:rsid w:val="00A40F72"/>
    <w:rsid w:val="00A42CA8"/>
    <w:rsid w:val="00A4678C"/>
    <w:rsid w:val="00A55EA8"/>
    <w:rsid w:val="00A561D6"/>
    <w:rsid w:val="00A57259"/>
    <w:rsid w:val="00A6727B"/>
    <w:rsid w:val="00A73453"/>
    <w:rsid w:val="00A75185"/>
    <w:rsid w:val="00A7521B"/>
    <w:rsid w:val="00A76FED"/>
    <w:rsid w:val="00A910E9"/>
    <w:rsid w:val="00AA2512"/>
    <w:rsid w:val="00AA473C"/>
    <w:rsid w:val="00AA5351"/>
    <w:rsid w:val="00AA691F"/>
    <w:rsid w:val="00AB0B2E"/>
    <w:rsid w:val="00AB1794"/>
    <w:rsid w:val="00AB1C7D"/>
    <w:rsid w:val="00AC0C75"/>
    <w:rsid w:val="00AC5F81"/>
    <w:rsid w:val="00AC66D6"/>
    <w:rsid w:val="00AD158E"/>
    <w:rsid w:val="00AD3F29"/>
    <w:rsid w:val="00AE0AFA"/>
    <w:rsid w:val="00AE227A"/>
    <w:rsid w:val="00AE26E7"/>
    <w:rsid w:val="00AE39C7"/>
    <w:rsid w:val="00AE3A7D"/>
    <w:rsid w:val="00AE5688"/>
    <w:rsid w:val="00AF7131"/>
    <w:rsid w:val="00B04B80"/>
    <w:rsid w:val="00B07E60"/>
    <w:rsid w:val="00B16447"/>
    <w:rsid w:val="00B16EBB"/>
    <w:rsid w:val="00B20806"/>
    <w:rsid w:val="00B2231F"/>
    <w:rsid w:val="00B24486"/>
    <w:rsid w:val="00B253C5"/>
    <w:rsid w:val="00B31B89"/>
    <w:rsid w:val="00B32687"/>
    <w:rsid w:val="00B34A6C"/>
    <w:rsid w:val="00B364B0"/>
    <w:rsid w:val="00B46B8B"/>
    <w:rsid w:val="00B50893"/>
    <w:rsid w:val="00B540ED"/>
    <w:rsid w:val="00B545C8"/>
    <w:rsid w:val="00B54B67"/>
    <w:rsid w:val="00B57E42"/>
    <w:rsid w:val="00B6054F"/>
    <w:rsid w:val="00B63222"/>
    <w:rsid w:val="00B639FD"/>
    <w:rsid w:val="00B66C22"/>
    <w:rsid w:val="00B672C4"/>
    <w:rsid w:val="00B73302"/>
    <w:rsid w:val="00B743B6"/>
    <w:rsid w:val="00B76BA9"/>
    <w:rsid w:val="00B808ED"/>
    <w:rsid w:val="00B814D8"/>
    <w:rsid w:val="00BA17A0"/>
    <w:rsid w:val="00BA23CC"/>
    <w:rsid w:val="00BA29BA"/>
    <w:rsid w:val="00BA7CAF"/>
    <w:rsid w:val="00BB22A5"/>
    <w:rsid w:val="00BC5999"/>
    <w:rsid w:val="00BC66ED"/>
    <w:rsid w:val="00BD2AA4"/>
    <w:rsid w:val="00BD4201"/>
    <w:rsid w:val="00BD77B9"/>
    <w:rsid w:val="00BE64EC"/>
    <w:rsid w:val="00BE679F"/>
    <w:rsid w:val="00BF3EF0"/>
    <w:rsid w:val="00C00E0F"/>
    <w:rsid w:val="00C04903"/>
    <w:rsid w:val="00C06D79"/>
    <w:rsid w:val="00C10EFD"/>
    <w:rsid w:val="00C1244E"/>
    <w:rsid w:val="00C13678"/>
    <w:rsid w:val="00C254DD"/>
    <w:rsid w:val="00C25512"/>
    <w:rsid w:val="00C34AC2"/>
    <w:rsid w:val="00C36AAE"/>
    <w:rsid w:val="00C371B6"/>
    <w:rsid w:val="00C409C0"/>
    <w:rsid w:val="00C424B5"/>
    <w:rsid w:val="00C455CD"/>
    <w:rsid w:val="00C56048"/>
    <w:rsid w:val="00C562CA"/>
    <w:rsid w:val="00C608F6"/>
    <w:rsid w:val="00C60FFE"/>
    <w:rsid w:val="00C703D5"/>
    <w:rsid w:val="00C72C71"/>
    <w:rsid w:val="00C74734"/>
    <w:rsid w:val="00C75D8E"/>
    <w:rsid w:val="00C77A1B"/>
    <w:rsid w:val="00C81750"/>
    <w:rsid w:val="00C8291A"/>
    <w:rsid w:val="00C830F1"/>
    <w:rsid w:val="00C86941"/>
    <w:rsid w:val="00C90B2B"/>
    <w:rsid w:val="00C96A16"/>
    <w:rsid w:val="00CA37C9"/>
    <w:rsid w:val="00CB3B0F"/>
    <w:rsid w:val="00CB45D4"/>
    <w:rsid w:val="00CC3516"/>
    <w:rsid w:val="00CC43BF"/>
    <w:rsid w:val="00CC5217"/>
    <w:rsid w:val="00CC6BA4"/>
    <w:rsid w:val="00CD1304"/>
    <w:rsid w:val="00CD18CD"/>
    <w:rsid w:val="00CD2954"/>
    <w:rsid w:val="00CD66AD"/>
    <w:rsid w:val="00CD69A4"/>
    <w:rsid w:val="00CE5D5F"/>
    <w:rsid w:val="00CF28CC"/>
    <w:rsid w:val="00D046EB"/>
    <w:rsid w:val="00D1042C"/>
    <w:rsid w:val="00D128FF"/>
    <w:rsid w:val="00D13891"/>
    <w:rsid w:val="00D14426"/>
    <w:rsid w:val="00D14D03"/>
    <w:rsid w:val="00D14D45"/>
    <w:rsid w:val="00D32C74"/>
    <w:rsid w:val="00D40903"/>
    <w:rsid w:val="00D515FC"/>
    <w:rsid w:val="00D52BFC"/>
    <w:rsid w:val="00D56D14"/>
    <w:rsid w:val="00D6099E"/>
    <w:rsid w:val="00D6269D"/>
    <w:rsid w:val="00D6499B"/>
    <w:rsid w:val="00D7063C"/>
    <w:rsid w:val="00D73F87"/>
    <w:rsid w:val="00D7410F"/>
    <w:rsid w:val="00D77B3D"/>
    <w:rsid w:val="00D8021A"/>
    <w:rsid w:val="00D824E3"/>
    <w:rsid w:val="00D9336F"/>
    <w:rsid w:val="00D93451"/>
    <w:rsid w:val="00D95BFF"/>
    <w:rsid w:val="00D9612E"/>
    <w:rsid w:val="00DA4897"/>
    <w:rsid w:val="00DA493A"/>
    <w:rsid w:val="00DA55D4"/>
    <w:rsid w:val="00DB49A4"/>
    <w:rsid w:val="00DB7260"/>
    <w:rsid w:val="00DB7683"/>
    <w:rsid w:val="00DC000B"/>
    <w:rsid w:val="00DC57A0"/>
    <w:rsid w:val="00DC6C18"/>
    <w:rsid w:val="00DD3D8B"/>
    <w:rsid w:val="00DE06BB"/>
    <w:rsid w:val="00DE16F3"/>
    <w:rsid w:val="00DE644A"/>
    <w:rsid w:val="00DF09E3"/>
    <w:rsid w:val="00DF0AF1"/>
    <w:rsid w:val="00DF4AED"/>
    <w:rsid w:val="00DF59E8"/>
    <w:rsid w:val="00DF6679"/>
    <w:rsid w:val="00E00A3A"/>
    <w:rsid w:val="00E05018"/>
    <w:rsid w:val="00E07956"/>
    <w:rsid w:val="00E1022E"/>
    <w:rsid w:val="00E1628B"/>
    <w:rsid w:val="00E17943"/>
    <w:rsid w:val="00E24ABF"/>
    <w:rsid w:val="00E26B46"/>
    <w:rsid w:val="00E3337F"/>
    <w:rsid w:val="00E3771E"/>
    <w:rsid w:val="00E50B44"/>
    <w:rsid w:val="00E52850"/>
    <w:rsid w:val="00E529BE"/>
    <w:rsid w:val="00E60C22"/>
    <w:rsid w:val="00E625FA"/>
    <w:rsid w:val="00E64411"/>
    <w:rsid w:val="00E83A4F"/>
    <w:rsid w:val="00E86D7D"/>
    <w:rsid w:val="00E94E39"/>
    <w:rsid w:val="00E978BB"/>
    <w:rsid w:val="00EA061A"/>
    <w:rsid w:val="00EA4D24"/>
    <w:rsid w:val="00EA5527"/>
    <w:rsid w:val="00EA763C"/>
    <w:rsid w:val="00EC38CB"/>
    <w:rsid w:val="00EC3D5C"/>
    <w:rsid w:val="00ED0A9B"/>
    <w:rsid w:val="00ED50DC"/>
    <w:rsid w:val="00ED792B"/>
    <w:rsid w:val="00EE656C"/>
    <w:rsid w:val="00EE67CE"/>
    <w:rsid w:val="00EF2477"/>
    <w:rsid w:val="00EF70CE"/>
    <w:rsid w:val="00EF7336"/>
    <w:rsid w:val="00F03000"/>
    <w:rsid w:val="00F0385D"/>
    <w:rsid w:val="00F102BD"/>
    <w:rsid w:val="00F2345E"/>
    <w:rsid w:val="00F23821"/>
    <w:rsid w:val="00F26A8B"/>
    <w:rsid w:val="00F27E0C"/>
    <w:rsid w:val="00F3045A"/>
    <w:rsid w:val="00F36324"/>
    <w:rsid w:val="00F36B9E"/>
    <w:rsid w:val="00F412B3"/>
    <w:rsid w:val="00F4220A"/>
    <w:rsid w:val="00F4258E"/>
    <w:rsid w:val="00F47064"/>
    <w:rsid w:val="00F558DA"/>
    <w:rsid w:val="00F55C25"/>
    <w:rsid w:val="00F618ED"/>
    <w:rsid w:val="00F70E86"/>
    <w:rsid w:val="00F70F4A"/>
    <w:rsid w:val="00F71A5B"/>
    <w:rsid w:val="00F91336"/>
    <w:rsid w:val="00F924A0"/>
    <w:rsid w:val="00F94EA6"/>
    <w:rsid w:val="00FA0CDC"/>
    <w:rsid w:val="00FA1667"/>
    <w:rsid w:val="00FB1D71"/>
    <w:rsid w:val="00FB52FF"/>
    <w:rsid w:val="00FB6730"/>
    <w:rsid w:val="00FC5BE8"/>
    <w:rsid w:val="00FE379C"/>
    <w:rsid w:val="00FE60C0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6F90"/>
  <w15:docId w15:val="{1299D39B-A306-4524-B1F7-7BE834EF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A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A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aliases w:val="List Paragraph1,Evidence on Demand bullet points,Bullet List Paragraph,Use Case List Paragraph,normal,Heading 2_sj,Dot pt,Numbered Para 1,No Spacing1,List Paragraph Char Char Char,Indicator Text,Bullet 1,Bullet Points,MAIN CONTENT,ANNEX"/>
    <w:basedOn w:val="Normal"/>
    <w:link w:val="ListParagraphChar"/>
    <w:uiPriority w:val="34"/>
    <w:qFormat/>
    <w:rsid w:val="00AE3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0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FB"/>
  </w:style>
  <w:style w:type="paragraph" w:styleId="Footer">
    <w:name w:val="footer"/>
    <w:basedOn w:val="Normal"/>
    <w:link w:val="FooterChar"/>
    <w:uiPriority w:val="99"/>
    <w:unhideWhenUsed/>
    <w:rsid w:val="003C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FB"/>
  </w:style>
  <w:style w:type="character" w:customStyle="1" w:styleId="ListParagraphChar">
    <w:name w:val="List Paragraph Char"/>
    <w:aliases w:val="List Paragraph1 Char,Evidence on Demand bullet points Char,Bullet List Paragraph Char,Use Case List Paragraph Char,normal Char,Heading 2_sj Char,Dot pt Char,Numbered Para 1 Char,No Spacing1 Char,List Paragraph Char Char Char Char"/>
    <w:link w:val="ListParagraph"/>
    <w:uiPriority w:val="34"/>
    <w:qFormat/>
    <w:locked/>
    <w:rsid w:val="00A57259"/>
  </w:style>
  <w:style w:type="character" w:styleId="CommentReference">
    <w:name w:val="annotation reference"/>
    <w:basedOn w:val="DefaultParagraphFont"/>
    <w:uiPriority w:val="99"/>
    <w:unhideWhenUsed/>
    <w:rsid w:val="0088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8E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8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EF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8818EF"/>
  </w:style>
  <w:style w:type="paragraph" w:styleId="NormalWeb">
    <w:name w:val="Normal (Web)"/>
    <w:basedOn w:val="Normal"/>
    <w:uiPriority w:val="99"/>
    <w:semiHidden/>
    <w:unhideWhenUsed/>
    <w:rsid w:val="00FB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04E1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Einrckung">
    <w:name w:val="2. Einrückung"/>
    <w:basedOn w:val="Normal"/>
    <w:uiPriority w:val="2"/>
    <w:qFormat/>
    <w:rsid w:val="00A01CF5"/>
    <w:pPr>
      <w:tabs>
        <w:tab w:val="left" w:pos="567"/>
        <w:tab w:val="left" w:pos="1134"/>
      </w:tabs>
      <w:spacing w:after="240" w:line="240" w:lineRule="auto"/>
      <w:ind w:left="1134" w:hanging="567"/>
    </w:pPr>
    <w:rPr>
      <w:rFonts w:ascii="Arial" w:hAnsi="Arial"/>
      <w:lang w:val="en-GB"/>
    </w:rPr>
  </w:style>
  <w:style w:type="paragraph" w:styleId="NoSpacing">
    <w:name w:val="No Spacing"/>
    <w:basedOn w:val="Normal"/>
    <w:uiPriority w:val="1"/>
    <w:unhideWhenUsed/>
    <w:qFormat/>
    <w:rsid w:val="009D0F30"/>
    <w:pPr>
      <w:spacing w:after="0" w:line="240" w:lineRule="auto"/>
    </w:pPr>
    <w:rPr>
      <w:rFonts w:ascii="Arial" w:hAnsi="Arial"/>
      <w:lang w:val="de-DE"/>
    </w:rPr>
  </w:style>
  <w:style w:type="paragraph" w:customStyle="1" w:styleId="Style11">
    <w:name w:val="Style11"/>
    <w:basedOn w:val="Normal"/>
    <w:uiPriority w:val="99"/>
    <w:rsid w:val="009D0F3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uiPriority w:val="99"/>
    <w:rsid w:val="009D0F30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21">
    <w:name w:val="Font Style21"/>
    <w:uiPriority w:val="99"/>
    <w:rsid w:val="009D0F30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9D0F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TableGridLight">
    <w:name w:val="Grid Table Light"/>
    <w:basedOn w:val="TableNormal"/>
    <w:uiPriority w:val="40"/>
    <w:rsid w:val="00C04903"/>
    <w:pPr>
      <w:spacing w:after="0" w:line="240" w:lineRule="auto"/>
    </w:pPr>
    <w:rPr>
      <w:lang w:val="en-GB"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mail-m-4670398845297504799style3">
    <w:name w:val="gmail-m_-4670398845297504799style3"/>
    <w:basedOn w:val="Normal"/>
    <w:rsid w:val="00E24ABF"/>
    <w:pPr>
      <w:spacing w:before="100" w:beforeAutospacing="1" w:after="100" w:afterAutospacing="1" w:line="240" w:lineRule="auto"/>
    </w:pPr>
    <w:rPr>
      <w:rFonts w:ascii="Calibri" w:hAnsi="Calibri" w:cs="Calibri"/>
      <w:lang w:val="en-IN" w:eastAsia="en-IN"/>
    </w:rPr>
  </w:style>
  <w:style w:type="character" w:customStyle="1" w:styleId="gmail-m-4670398845297504799fontstyle21">
    <w:name w:val="gmail-m_-4670398845297504799fontstyle21"/>
    <w:basedOn w:val="DefaultParagraphFont"/>
    <w:rsid w:val="00E24ABF"/>
  </w:style>
  <w:style w:type="paragraph" w:customStyle="1" w:styleId="SpiegelB">
    <w:name w:val="Spiegel (B)"/>
    <w:basedOn w:val="Normal"/>
    <w:rsid w:val="00957E40"/>
    <w:pPr>
      <w:tabs>
        <w:tab w:val="left" w:pos="7371"/>
      </w:tabs>
      <w:spacing w:after="0" w:line="360" w:lineRule="atLeast"/>
      <w:ind w:left="1276" w:hanging="426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ACEA756463742A6404E994EEFD70E" ma:contentTypeVersion="10" ma:contentTypeDescription="Ein neues Dokument erstellen." ma:contentTypeScope="" ma:versionID="45f1ac666bd7126b33186abb40553e37">
  <xsd:schema xmlns:xsd="http://www.w3.org/2001/XMLSchema" xmlns:xs="http://www.w3.org/2001/XMLSchema" xmlns:p="http://schemas.microsoft.com/office/2006/metadata/properties" xmlns:ns2="d5882d66-6cab-4d73-a0d8-d9a1ca4d03e0" targetNamespace="http://schemas.microsoft.com/office/2006/metadata/properties" ma:root="true" ma:fieldsID="7f539095b9d8b8f1e6884856deee8271" ns2:_="">
    <xsd:import namespace="d5882d66-6cab-4d73-a0d8-d9a1ca4d0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82d66-6cab-4d73-a0d8-d9a1ca4d0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9986F-CFBE-4970-8434-9F44188FC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E8437-D489-4C2B-9FFA-626E568F8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82d66-6cab-4d73-a0d8-d9a1ca4d0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5A8FD-6872-478E-92B3-91E40BD758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DBCD5D-41AE-4490-A48E-4643447FE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natarajan</dc:creator>
  <cp:lastModifiedBy>Dhar, Sanjay GIZ IN</cp:lastModifiedBy>
  <cp:revision>381</cp:revision>
  <dcterms:created xsi:type="dcterms:W3CDTF">2020-02-03T05:06:00Z</dcterms:created>
  <dcterms:modified xsi:type="dcterms:W3CDTF">2021-06-19T12:31:00Z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0x010100069ACEA756463742A6404E994EEFD70E</vt:lpwstr>
  </property>
</Properties>
</file>